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3"/>
        <w:tblW w:w="7815" w:type="dxa"/>
        <w:tblInd w:w="9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2835"/>
      </w:tblGrid>
      <w:tr w14:paraId="3E55B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980" w:type="dxa"/>
            <w:vAlign w:val="center"/>
          </w:tcPr>
          <w:p w14:paraId="3135AEA6">
            <w:pPr>
              <w:adjustRightInd w:val="0"/>
              <w:snapToGrid w:val="0"/>
              <w:spacing w:line="360" w:lineRule="auto"/>
              <w:jc w:val="both"/>
              <w:rPr>
                <w:rFonts w:hint="eastAsia" w:ascii="宋体" w:hAnsi="宋体"/>
                <w:b/>
                <w:sz w:val="48"/>
                <w:szCs w:val="48"/>
              </w:rPr>
            </w:pPr>
          </w:p>
        </w:tc>
        <w:tc>
          <w:tcPr>
            <w:tcW w:w="2835" w:type="dxa"/>
            <w:vAlign w:val="center"/>
          </w:tcPr>
          <w:p w14:paraId="786AE8F4">
            <w:pPr>
              <w:adjustRightInd w:val="0"/>
              <w:snapToGrid w:val="0"/>
              <w:spacing w:line="360" w:lineRule="auto"/>
              <w:jc w:val="both"/>
              <w:rPr>
                <w:rFonts w:hint="eastAsia" w:ascii="宋体" w:hAnsi="宋体" w:eastAsia="宋体"/>
                <w:b/>
                <w:sz w:val="48"/>
                <w:szCs w:val="48"/>
                <w:lang w:val="en-US" w:eastAsia="zh-CN"/>
              </w:rPr>
            </w:pPr>
            <w:r>
              <w:rPr>
                <w:rFonts w:hint="eastAsia" w:ascii="宋体" w:hAnsi="宋体"/>
                <w:b/>
                <w:sz w:val="24"/>
                <w:szCs w:val="24"/>
                <w:lang w:val="en-US" w:eastAsia="zh-CN"/>
              </w:rPr>
              <w:t>文件编制：</w:t>
            </w:r>
          </w:p>
        </w:tc>
      </w:tr>
      <w:tr w14:paraId="35178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80" w:type="dxa"/>
            <w:vAlign w:val="center"/>
          </w:tcPr>
          <w:p w14:paraId="70CE8BA7">
            <w:pPr>
              <w:adjustRightInd w:val="0"/>
              <w:snapToGrid w:val="0"/>
              <w:spacing w:line="360" w:lineRule="auto"/>
              <w:jc w:val="both"/>
              <w:rPr>
                <w:rFonts w:hint="eastAsia" w:ascii="宋体" w:hAnsi="宋体"/>
                <w:b/>
                <w:sz w:val="48"/>
                <w:szCs w:val="48"/>
              </w:rPr>
            </w:pPr>
            <w:r>
              <w:rPr>
                <w:rFonts w:hint="eastAsia" w:ascii="宋体" w:hAnsi="宋体"/>
                <w:b/>
                <w:sz w:val="24"/>
                <w:szCs w:val="24"/>
                <w:lang w:val="en-US" w:eastAsia="zh-CN"/>
              </w:rPr>
              <w:t>已对招标文件的资格要求、招标参数、评分标准、付款方式等个性化内容审核，同意按此版本发布</w:t>
            </w:r>
          </w:p>
        </w:tc>
        <w:tc>
          <w:tcPr>
            <w:tcW w:w="2835" w:type="dxa"/>
          </w:tcPr>
          <w:p w14:paraId="37D15418">
            <w:pPr>
              <w:adjustRightInd w:val="0"/>
              <w:snapToGrid w:val="0"/>
              <w:spacing w:line="360" w:lineRule="auto"/>
              <w:jc w:val="both"/>
              <w:rPr>
                <w:rFonts w:hint="eastAsia" w:ascii="宋体" w:hAnsi="宋体"/>
                <w:b/>
                <w:sz w:val="24"/>
                <w:szCs w:val="24"/>
                <w:lang w:val="en-US" w:eastAsia="zh-CN"/>
              </w:rPr>
            </w:pPr>
            <w:r>
              <w:rPr>
                <w:rFonts w:hint="eastAsia" w:ascii="宋体" w:hAnsi="宋体"/>
                <w:b/>
                <w:sz w:val="24"/>
                <w:szCs w:val="24"/>
                <w:lang w:val="en-US" w:eastAsia="zh-CN"/>
              </w:rPr>
              <w:t>项目负责人：</w:t>
            </w:r>
          </w:p>
          <w:p w14:paraId="3D68573A">
            <w:pPr>
              <w:pStyle w:val="8"/>
              <w:rPr>
                <w:rFonts w:hint="default"/>
                <w:lang w:val="en-US" w:eastAsia="zh-CN"/>
              </w:rPr>
            </w:pPr>
            <w:r>
              <w:rPr>
                <w:rFonts w:hint="eastAsia" w:ascii="宋体" w:hAnsi="宋体"/>
                <w:b/>
                <w:sz w:val="24"/>
                <w:szCs w:val="24"/>
                <w:lang w:val="en-US" w:eastAsia="zh-CN"/>
              </w:rPr>
              <w:t>日期：</w:t>
            </w:r>
          </w:p>
        </w:tc>
      </w:tr>
      <w:tr w14:paraId="72FED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80" w:type="dxa"/>
            <w:vAlign w:val="center"/>
          </w:tcPr>
          <w:p w14:paraId="09E006C6">
            <w:pPr>
              <w:adjustRightInd w:val="0"/>
              <w:snapToGrid w:val="0"/>
              <w:spacing w:line="360" w:lineRule="auto"/>
              <w:jc w:val="both"/>
              <w:rPr>
                <w:rFonts w:hint="eastAsia" w:ascii="宋体" w:hAnsi="宋体"/>
                <w:b/>
                <w:sz w:val="24"/>
              </w:rPr>
            </w:pPr>
            <w:r>
              <w:rPr>
                <w:rFonts w:hint="eastAsia" w:ascii="宋体" w:hAnsi="宋体"/>
                <w:b/>
                <w:sz w:val="24"/>
              </w:rPr>
              <w:t>招标文件已审核，同意按此版本发布</w:t>
            </w:r>
          </w:p>
        </w:tc>
        <w:tc>
          <w:tcPr>
            <w:tcW w:w="2835" w:type="dxa"/>
            <w:vAlign w:val="center"/>
          </w:tcPr>
          <w:p w14:paraId="4D2334EA">
            <w:pPr>
              <w:adjustRightInd w:val="0"/>
              <w:snapToGrid w:val="0"/>
              <w:spacing w:line="360" w:lineRule="auto"/>
              <w:jc w:val="both"/>
              <w:rPr>
                <w:rFonts w:hint="default" w:ascii="宋体" w:hAnsi="宋体" w:eastAsia="宋体"/>
                <w:b/>
                <w:sz w:val="48"/>
                <w:szCs w:val="48"/>
                <w:lang w:val="en-US" w:eastAsia="zh-CN"/>
              </w:rPr>
            </w:pPr>
            <w:r>
              <w:rPr>
                <w:rFonts w:hint="eastAsia" w:ascii="宋体" w:hAnsi="宋体"/>
                <w:b/>
                <w:sz w:val="24"/>
                <w:szCs w:val="24"/>
                <w:lang w:val="en-US" w:eastAsia="zh-CN"/>
              </w:rPr>
              <w:t>文件终审：</w:t>
            </w:r>
          </w:p>
        </w:tc>
      </w:tr>
    </w:tbl>
    <w:p w14:paraId="44EA6060">
      <w:pPr>
        <w:pStyle w:val="8"/>
        <w:jc w:val="center"/>
        <w:rPr>
          <w:rFonts w:hint="eastAsia" w:ascii="宋体" w:hAnsi="宋体"/>
          <w:b/>
          <w:sz w:val="48"/>
          <w:szCs w:val="48"/>
        </w:rPr>
      </w:pPr>
    </w:p>
    <w:p w14:paraId="698CE49C">
      <w:pPr>
        <w:pStyle w:val="8"/>
        <w:jc w:val="center"/>
      </w:pPr>
      <w:r>
        <w:rPr>
          <w:rFonts w:hint="eastAsia" w:ascii="宋体" w:hAnsi="宋体"/>
          <w:b/>
          <w:sz w:val="48"/>
          <w:szCs w:val="48"/>
        </w:rPr>
        <w:t>濮阳县中医医院</w:t>
      </w:r>
    </w:p>
    <w:p w14:paraId="344B2564">
      <w:pPr>
        <w:pStyle w:val="20"/>
        <w:keepNext w:val="0"/>
        <w:keepLines w:val="0"/>
        <w:pageBreakBefore w:val="0"/>
        <w:widowControl/>
        <w:suppressLineNumbers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Times New Roman"/>
          <w:b/>
          <w:kern w:val="2"/>
          <w:sz w:val="48"/>
          <w:szCs w:val="48"/>
          <w:lang w:val="en-US" w:eastAsia="zh-CN" w:bidi="ar-SA"/>
        </w:rPr>
      </w:pPr>
      <w:r>
        <w:rPr>
          <w:rFonts w:hint="eastAsia" w:ascii="宋体" w:hAnsi="宋体" w:eastAsia="宋体" w:cs="Times New Roman"/>
          <w:b/>
          <w:kern w:val="2"/>
          <w:sz w:val="48"/>
          <w:szCs w:val="48"/>
          <w:lang w:val="en-US" w:eastAsia="zh-CN" w:bidi="ar-SA"/>
        </w:rPr>
        <w:t>9台</w:t>
      </w:r>
      <w:r>
        <w:rPr>
          <w:rFonts w:hint="eastAsia" w:ascii="宋体" w:hAnsi="宋体" w:cs="Times New Roman"/>
          <w:b/>
          <w:kern w:val="2"/>
          <w:sz w:val="48"/>
          <w:szCs w:val="48"/>
          <w:lang w:val="en-US" w:eastAsia="zh-CN" w:bidi="ar-SA"/>
        </w:rPr>
        <w:t>放射</w:t>
      </w:r>
      <w:r>
        <w:rPr>
          <w:rFonts w:hint="eastAsia" w:ascii="宋体" w:hAnsi="宋体" w:eastAsia="宋体" w:cs="Times New Roman"/>
          <w:b/>
          <w:kern w:val="2"/>
          <w:sz w:val="48"/>
          <w:szCs w:val="48"/>
          <w:lang w:val="en-US" w:eastAsia="zh-CN" w:bidi="ar-SA"/>
        </w:rPr>
        <w:t>设备性能、防护环境检测招标项目</w:t>
      </w:r>
    </w:p>
    <w:p w14:paraId="5CC3909E">
      <w:pPr>
        <w:pStyle w:val="20"/>
        <w:widowControl/>
        <w:spacing w:line="500" w:lineRule="exact"/>
        <w:jc w:val="center"/>
        <w:rPr>
          <w:rFonts w:hint="eastAsia" w:ascii="宋体" w:hAnsi="宋体"/>
          <w:b/>
          <w:kern w:val="2"/>
          <w:sz w:val="48"/>
          <w:szCs w:val="48"/>
        </w:rPr>
      </w:pPr>
      <w:r>
        <w:rPr>
          <w:rFonts w:hint="eastAsia" w:ascii="宋体" w:hAnsi="宋体"/>
          <w:b/>
          <w:kern w:val="2"/>
          <w:sz w:val="48"/>
          <w:szCs w:val="48"/>
        </w:rPr>
        <w:t>招标文件</w:t>
      </w:r>
    </w:p>
    <w:p w14:paraId="558FD4D7">
      <w:pPr>
        <w:adjustRightInd w:val="0"/>
        <w:snapToGrid w:val="0"/>
        <w:spacing w:line="360" w:lineRule="auto"/>
        <w:ind w:firstLine="2168" w:firstLineChars="600"/>
        <w:rPr>
          <w:rFonts w:hint="eastAsia" w:ascii="宋体" w:hAnsi="宋体"/>
          <w:b/>
          <w:sz w:val="36"/>
          <w:szCs w:val="36"/>
        </w:rPr>
      </w:pPr>
    </w:p>
    <w:p w14:paraId="09E514F9">
      <w:pPr>
        <w:adjustRightInd w:val="0"/>
        <w:snapToGrid w:val="0"/>
        <w:spacing w:line="360" w:lineRule="auto"/>
        <w:ind w:firstLine="2168" w:firstLineChars="600"/>
        <w:rPr>
          <w:rFonts w:hint="default" w:ascii="宋体" w:hAnsi="宋体" w:eastAsia="宋体"/>
          <w:b/>
          <w:color w:val="FF0000"/>
          <w:sz w:val="36"/>
          <w:szCs w:val="36"/>
          <w:lang w:val="en-US" w:eastAsia="zh-CN"/>
        </w:rPr>
      </w:pPr>
      <w:r>
        <w:rPr>
          <w:rFonts w:hint="eastAsia" w:ascii="宋体" w:hAnsi="宋体"/>
          <w:b/>
          <w:sz w:val="36"/>
          <w:szCs w:val="36"/>
        </w:rPr>
        <w:t>项目编号：</w:t>
      </w:r>
      <w:r>
        <w:rPr>
          <w:rFonts w:ascii="宋体" w:hAnsi="宋体"/>
          <w:b/>
          <w:sz w:val="36"/>
          <w:szCs w:val="36"/>
        </w:rPr>
        <w:t>P</w:t>
      </w:r>
      <w:r>
        <w:rPr>
          <w:rFonts w:hint="eastAsia" w:ascii="宋体" w:hAnsi="宋体"/>
          <w:b/>
          <w:sz w:val="36"/>
          <w:szCs w:val="36"/>
        </w:rPr>
        <w:t>X</w:t>
      </w:r>
      <w:r>
        <w:rPr>
          <w:rFonts w:ascii="宋体" w:hAnsi="宋体"/>
          <w:b/>
          <w:sz w:val="36"/>
          <w:szCs w:val="36"/>
        </w:rPr>
        <w:t>ZYJZ202</w:t>
      </w:r>
      <w:r>
        <w:rPr>
          <w:rFonts w:hint="eastAsia" w:ascii="宋体" w:hAnsi="宋体"/>
          <w:b/>
          <w:sz w:val="36"/>
          <w:szCs w:val="36"/>
        </w:rPr>
        <w:t>5</w:t>
      </w:r>
      <w:r>
        <w:rPr>
          <w:rFonts w:ascii="宋体" w:hAnsi="宋体"/>
          <w:b/>
          <w:sz w:val="36"/>
          <w:szCs w:val="36"/>
        </w:rPr>
        <w:t>-</w:t>
      </w:r>
      <w:r>
        <w:rPr>
          <w:rFonts w:hint="eastAsia" w:ascii="宋体" w:hAnsi="宋体"/>
          <w:b/>
          <w:sz w:val="36"/>
          <w:szCs w:val="36"/>
          <w:lang w:val="en-US" w:eastAsia="zh-CN"/>
        </w:rPr>
        <w:t>27</w:t>
      </w:r>
    </w:p>
    <w:p w14:paraId="34625845">
      <w:pPr>
        <w:adjustRightInd w:val="0"/>
        <w:snapToGrid w:val="0"/>
        <w:spacing w:line="360" w:lineRule="auto"/>
        <w:ind w:firstLine="1680" w:firstLineChars="600"/>
        <w:rPr>
          <w:rFonts w:hint="eastAsia" w:ascii="宋体" w:hAnsi="宋体"/>
          <w:b/>
          <w:color w:val="FF0000"/>
          <w:sz w:val="36"/>
          <w:szCs w:val="36"/>
        </w:rPr>
      </w:pPr>
      <w:r>
        <w:rPr>
          <w:rFonts w:hint="eastAsia" w:ascii="华文楷体" w:hAnsi="华文楷体" w:eastAsia="华文楷体" w:cs="华文楷体"/>
          <w:sz w:val="28"/>
          <w:szCs w:val="28"/>
        </w:rPr>
        <w:drawing>
          <wp:anchor distT="0" distB="0" distL="114300" distR="114300" simplePos="0" relativeHeight="251659264" behindDoc="1" locked="0" layoutInCell="1" allowOverlap="1">
            <wp:simplePos x="0" y="0"/>
            <wp:positionH relativeFrom="column">
              <wp:posOffset>1949450</wp:posOffset>
            </wp:positionH>
            <wp:positionV relativeFrom="paragraph">
              <wp:posOffset>381000</wp:posOffset>
            </wp:positionV>
            <wp:extent cx="1628775" cy="1677035"/>
            <wp:effectExtent l="0" t="0" r="9525" b="18415"/>
            <wp:wrapTight wrapText="bothSides">
              <wp:wrapPolygon>
                <wp:start x="0" y="0"/>
                <wp:lineTo x="0" y="21346"/>
                <wp:lineTo x="21474" y="21346"/>
                <wp:lineTo x="21474" y="0"/>
                <wp:lineTo x="0" y="0"/>
              </wp:wrapPolygon>
            </wp:wrapTight>
            <wp:docPr id="1" name="图片 1" descr="微信图片_20200206164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206164430"/>
                    <pic:cNvPicPr>
                      <a:picLocks noChangeAspect="1"/>
                    </pic:cNvPicPr>
                  </pic:nvPicPr>
                  <pic:blipFill>
                    <a:blip r:embed="rId7"/>
                    <a:stretch>
                      <a:fillRect/>
                    </a:stretch>
                  </pic:blipFill>
                  <pic:spPr>
                    <a:xfrm>
                      <a:off x="0" y="0"/>
                      <a:ext cx="1628775" cy="1677035"/>
                    </a:xfrm>
                    <a:prstGeom prst="rect">
                      <a:avLst/>
                    </a:prstGeom>
                  </pic:spPr>
                </pic:pic>
              </a:graphicData>
            </a:graphic>
          </wp:anchor>
        </w:drawing>
      </w:r>
    </w:p>
    <w:p w14:paraId="3BE1114E">
      <w:pPr>
        <w:adjustRightInd w:val="0"/>
        <w:snapToGrid w:val="0"/>
        <w:spacing w:line="360" w:lineRule="auto"/>
        <w:ind w:firstLine="1920" w:firstLineChars="600"/>
        <w:rPr>
          <w:rFonts w:hint="eastAsia" w:ascii="仿宋" w:hAnsi="仿宋" w:eastAsia="仿宋"/>
          <w:b/>
          <w:color w:val="FF0000"/>
          <w:sz w:val="36"/>
          <w:szCs w:val="36"/>
        </w:rPr>
      </w:pPr>
      <w:r>
        <w:rPr>
          <w:rFonts w:hint="eastAsia" w:ascii="仿宋" w:hAnsi="仿宋" w:eastAsia="仿宋"/>
          <w:sz w:val="32"/>
          <w:szCs w:val="32"/>
        </w:rPr>
        <w:t xml:space="preserve">         </w:t>
      </w:r>
    </w:p>
    <w:p w14:paraId="4461A6B1">
      <w:pPr>
        <w:adjustRightInd w:val="0"/>
        <w:snapToGrid w:val="0"/>
        <w:spacing w:line="360" w:lineRule="auto"/>
        <w:rPr>
          <w:rFonts w:hint="eastAsia" w:ascii="仿宋" w:hAnsi="仿宋" w:eastAsia="仿宋"/>
          <w:sz w:val="32"/>
          <w:szCs w:val="32"/>
        </w:rPr>
      </w:pPr>
    </w:p>
    <w:p w14:paraId="7144A778">
      <w:pPr>
        <w:adjustRightInd w:val="0"/>
        <w:snapToGrid w:val="0"/>
        <w:spacing w:line="360" w:lineRule="auto"/>
        <w:rPr>
          <w:rFonts w:hint="eastAsia" w:ascii="仿宋" w:hAnsi="仿宋" w:eastAsia="仿宋"/>
          <w:sz w:val="32"/>
          <w:szCs w:val="32"/>
        </w:rPr>
      </w:pPr>
    </w:p>
    <w:p w14:paraId="71D99842">
      <w:pPr>
        <w:jc w:val="center"/>
        <w:rPr>
          <w:rFonts w:hint="eastAsia" w:ascii="宋体" w:hAnsi="宋体"/>
          <w:b/>
          <w:sz w:val="36"/>
          <w:szCs w:val="36"/>
        </w:rPr>
      </w:pPr>
      <w:bookmarkStart w:id="0" w:name="_Toc317101147"/>
    </w:p>
    <w:p w14:paraId="43B30AF2">
      <w:pPr>
        <w:jc w:val="center"/>
        <w:rPr>
          <w:rFonts w:hint="eastAsia" w:ascii="宋体" w:hAnsi="宋体"/>
          <w:b/>
          <w:sz w:val="36"/>
          <w:szCs w:val="36"/>
        </w:rPr>
      </w:pPr>
    </w:p>
    <w:p w14:paraId="46B7C034">
      <w:pPr>
        <w:jc w:val="center"/>
        <w:rPr>
          <w:rFonts w:hint="eastAsia" w:ascii="宋体" w:hAnsi="宋体"/>
          <w:b/>
          <w:sz w:val="36"/>
          <w:szCs w:val="36"/>
        </w:rPr>
      </w:pPr>
    </w:p>
    <w:p w14:paraId="12556003">
      <w:pPr>
        <w:jc w:val="center"/>
        <w:rPr>
          <w:rFonts w:hint="eastAsia" w:ascii="宋体" w:hAnsi="宋体"/>
          <w:b/>
          <w:sz w:val="36"/>
          <w:szCs w:val="36"/>
        </w:rPr>
      </w:pPr>
      <w:r>
        <w:rPr>
          <w:rFonts w:hint="eastAsia" w:ascii="宋体" w:hAnsi="宋体"/>
          <w:b/>
          <w:sz w:val="36"/>
          <w:szCs w:val="36"/>
        </w:rPr>
        <w:t>编制日期：2025年</w:t>
      </w:r>
      <w:r>
        <w:rPr>
          <w:rFonts w:hint="eastAsia" w:ascii="宋体" w:hAnsi="宋体"/>
          <w:b/>
          <w:sz w:val="36"/>
          <w:szCs w:val="36"/>
          <w:lang w:val="en-US" w:eastAsia="zh-CN"/>
        </w:rPr>
        <w:t>7</w:t>
      </w:r>
      <w:r>
        <w:rPr>
          <w:rFonts w:hint="eastAsia" w:ascii="宋体" w:hAnsi="宋体"/>
          <w:b/>
          <w:sz w:val="36"/>
          <w:szCs w:val="36"/>
        </w:rPr>
        <w:t>月</w:t>
      </w:r>
    </w:p>
    <w:p w14:paraId="705113C0">
      <w:pPr>
        <w:pStyle w:val="8"/>
      </w:pPr>
    </w:p>
    <w:p w14:paraId="716FA395">
      <w:pPr>
        <w:pStyle w:val="8"/>
      </w:pPr>
    </w:p>
    <w:p w14:paraId="5BEC8F12">
      <w:pPr>
        <w:jc w:val="center"/>
        <w:rPr>
          <w:rFonts w:hint="eastAsia" w:ascii="仿宋" w:hAnsi="仿宋" w:eastAsia="仿宋"/>
          <w:color w:val="FF0000"/>
          <w:sz w:val="36"/>
          <w:szCs w:val="36"/>
        </w:rPr>
      </w:pPr>
      <w:r>
        <w:rPr>
          <w:rFonts w:hint="eastAsia"/>
          <w:sz w:val="48"/>
          <w:szCs w:val="48"/>
        </w:rPr>
        <w:t>目      录</w:t>
      </w:r>
      <w:bookmarkEnd w:id="0"/>
    </w:p>
    <w:p w14:paraId="1D399689"/>
    <w:p w14:paraId="4550B5F3">
      <w:pPr>
        <w:pStyle w:val="17"/>
      </w:pPr>
    </w:p>
    <w:p w14:paraId="4460FD40">
      <w:pPr>
        <w:rPr>
          <w:rFonts w:hint="eastAsia" w:ascii="仿宋" w:hAnsi="仿宋" w:eastAsia="仿宋" w:cs="宋体"/>
          <w:sz w:val="36"/>
          <w:szCs w:val="36"/>
        </w:rPr>
      </w:pPr>
      <w:r>
        <w:rPr>
          <w:rFonts w:hint="eastAsia" w:ascii="仿宋" w:hAnsi="仿宋" w:eastAsia="仿宋" w:cs="宋体"/>
          <w:sz w:val="36"/>
          <w:szCs w:val="36"/>
        </w:rPr>
        <w:fldChar w:fldCharType="begin"/>
      </w:r>
      <w:r>
        <w:rPr>
          <w:rFonts w:hint="eastAsia" w:ascii="仿宋" w:hAnsi="仿宋" w:eastAsia="仿宋" w:cs="宋体"/>
          <w:sz w:val="36"/>
          <w:szCs w:val="36"/>
        </w:rPr>
        <w:instrText xml:space="preserve"> TOC \o "1-2" \h \z \u </w:instrText>
      </w:r>
      <w:r>
        <w:rPr>
          <w:rFonts w:hint="eastAsia" w:ascii="仿宋" w:hAnsi="仿宋" w:eastAsia="仿宋" w:cs="宋体"/>
          <w:sz w:val="36"/>
          <w:szCs w:val="36"/>
        </w:rPr>
        <w:fldChar w:fldCharType="separate"/>
      </w:r>
      <w:r>
        <w:fldChar w:fldCharType="begin"/>
      </w:r>
      <w:r>
        <w:instrText xml:space="preserve"> HYPERLINK \l "_Toc317101148" </w:instrText>
      </w:r>
      <w:r>
        <w:fldChar w:fldCharType="separate"/>
      </w:r>
      <w:r>
        <w:rPr>
          <w:rFonts w:hint="eastAsia" w:ascii="仿宋" w:hAnsi="仿宋" w:eastAsia="仿宋" w:cs="宋体"/>
          <w:sz w:val="36"/>
          <w:szCs w:val="36"/>
        </w:rPr>
        <w:t>第一部分      招标公告</w:t>
      </w:r>
      <w:r>
        <w:rPr>
          <w:rFonts w:hint="eastAsia" w:ascii="仿宋" w:hAnsi="仿宋" w:eastAsia="仿宋" w:cs="宋体"/>
          <w:sz w:val="36"/>
          <w:szCs w:val="36"/>
        </w:rPr>
        <w:fldChar w:fldCharType="end"/>
      </w:r>
    </w:p>
    <w:p w14:paraId="57E04F26">
      <w:pPr>
        <w:rPr>
          <w:rFonts w:hint="eastAsia" w:ascii="仿宋" w:hAnsi="仿宋" w:eastAsia="仿宋" w:cs="宋体"/>
          <w:sz w:val="36"/>
          <w:szCs w:val="36"/>
        </w:rPr>
      </w:pPr>
      <w:r>
        <w:rPr>
          <w:rFonts w:hint="eastAsia" w:ascii="仿宋" w:hAnsi="仿宋" w:eastAsia="仿宋" w:cs="宋体"/>
          <w:sz w:val="36"/>
          <w:szCs w:val="36"/>
        </w:rPr>
        <w:t>第二部分      投标须知</w:t>
      </w:r>
    </w:p>
    <w:p w14:paraId="534948E8">
      <w:pPr>
        <w:rPr>
          <w:rFonts w:hint="eastAsia" w:ascii="仿宋" w:hAnsi="仿宋" w:eastAsia="仿宋" w:cs="宋体"/>
          <w:sz w:val="36"/>
          <w:szCs w:val="36"/>
        </w:rPr>
      </w:pPr>
      <w:r>
        <w:fldChar w:fldCharType="begin"/>
      </w:r>
      <w:r>
        <w:instrText xml:space="preserve"> HYPERLINK \l "_Toc317101149" </w:instrText>
      </w:r>
      <w:r>
        <w:fldChar w:fldCharType="separate"/>
      </w:r>
      <w:r>
        <w:rPr>
          <w:rFonts w:hint="eastAsia" w:ascii="仿宋" w:hAnsi="仿宋" w:eastAsia="仿宋" w:cs="宋体"/>
          <w:sz w:val="36"/>
          <w:szCs w:val="36"/>
        </w:rPr>
        <w:t xml:space="preserve">第三部分      </w:t>
      </w:r>
      <w:r>
        <w:rPr>
          <w:rFonts w:hint="eastAsia" w:ascii="仿宋" w:hAnsi="仿宋" w:eastAsia="仿宋" w:cs="宋体"/>
          <w:sz w:val="36"/>
          <w:szCs w:val="36"/>
        </w:rPr>
        <w:fldChar w:fldCharType="end"/>
      </w:r>
      <w:r>
        <w:rPr>
          <w:rFonts w:hint="eastAsia" w:ascii="仿宋" w:hAnsi="仿宋" w:eastAsia="仿宋" w:cs="宋体"/>
          <w:sz w:val="36"/>
          <w:szCs w:val="36"/>
        </w:rPr>
        <w:t>服务标准及要求</w:t>
      </w:r>
    </w:p>
    <w:p w14:paraId="3D7EDFE5">
      <w:pPr>
        <w:rPr>
          <w:rFonts w:hint="eastAsia" w:ascii="仿宋" w:hAnsi="仿宋" w:eastAsia="仿宋" w:cs="宋体"/>
          <w:sz w:val="36"/>
          <w:szCs w:val="36"/>
        </w:rPr>
      </w:pPr>
      <w:r>
        <w:rPr>
          <w:rFonts w:hint="eastAsia" w:ascii="仿宋" w:hAnsi="仿宋" w:eastAsia="仿宋" w:cs="宋体"/>
          <w:sz w:val="36"/>
          <w:szCs w:val="36"/>
        </w:rPr>
        <w:t>第四部分      开标、评标办法及成交原则</w:t>
      </w:r>
    </w:p>
    <w:p w14:paraId="47603872">
      <w:pPr>
        <w:rPr>
          <w:rFonts w:hint="eastAsia" w:ascii="仿宋" w:hAnsi="仿宋" w:eastAsia="仿宋" w:cs="宋体"/>
          <w:sz w:val="36"/>
          <w:szCs w:val="36"/>
        </w:rPr>
      </w:pPr>
      <w:r>
        <w:fldChar w:fldCharType="begin"/>
      </w:r>
      <w:r>
        <w:instrText xml:space="preserve"> HYPERLINK \l "_Toc317101151" </w:instrText>
      </w:r>
      <w:r>
        <w:fldChar w:fldCharType="separate"/>
      </w:r>
      <w:r>
        <w:rPr>
          <w:rFonts w:hint="eastAsia" w:ascii="仿宋" w:hAnsi="仿宋" w:eastAsia="仿宋" w:cs="宋体"/>
          <w:sz w:val="36"/>
          <w:szCs w:val="36"/>
        </w:rPr>
        <w:t xml:space="preserve">第五部分      </w:t>
      </w:r>
      <w:bookmarkStart w:id="1" w:name="_Hlt10646881"/>
      <w:bookmarkEnd w:id="1"/>
      <w:bookmarkStart w:id="2" w:name="_Hlt10646880"/>
      <w:bookmarkEnd w:id="2"/>
      <w:r>
        <w:rPr>
          <w:rFonts w:hint="eastAsia" w:ascii="仿宋" w:hAnsi="仿宋" w:eastAsia="仿宋" w:cs="宋体"/>
          <w:sz w:val="36"/>
          <w:szCs w:val="36"/>
        </w:rPr>
        <w:t>合同格式样本</w:t>
      </w:r>
      <w:r>
        <w:rPr>
          <w:rFonts w:hint="eastAsia" w:ascii="仿宋" w:hAnsi="仿宋" w:eastAsia="仿宋" w:cs="宋体"/>
          <w:sz w:val="36"/>
          <w:szCs w:val="36"/>
        </w:rPr>
        <w:tab/>
      </w:r>
      <w:r>
        <w:rPr>
          <w:rFonts w:hint="eastAsia" w:ascii="仿宋" w:hAnsi="仿宋" w:eastAsia="仿宋" w:cs="宋体"/>
          <w:sz w:val="36"/>
          <w:szCs w:val="36"/>
        </w:rPr>
        <w:fldChar w:fldCharType="end"/>
      </w:r>
    </w:p>
    <w:p w14:paraId="5162489A">
      <w:pPr>
        <w:rPr>
          <w:rFonts w:hint="eastAsia" w:ascii="仿宋" w:hAnsi="仿宋" w:eastAsia="仿宋" w:cs="宋体"/>
          <w:sz w:val="36"/>
          <w:szCs w:val="36"/>
        </w:rPr>
      </w:pPr>
      <w:r>
        <w:rPr>
          <w:rFonts w:hint="eastAsia" w:ascii="仿宋" w:hAnsi="仿宋" w:eastAsia="仿宋" w:cs="宋体"/>
          <w:sz w:val="36"/>
          <w:szCs w:val="36"/>
        </w:rPr>
        <w:t>第六部分      投标文件格式样本</w:t>
      </w:r>
    </w:p>
    <w:p w14:paraId="428817F5">
      <w:pPr>
        <w:rPr>
          <w:rFonts w:hint="eastAsia" w:ascii="仿宋" w:hAnsi="仿宋" w:eastAsia="仿宋" w:cs="宋体"/>
          <w:sz w:val="36"/>
          <w:szCs w:val="36"/>
        </w:rPr>
        <w:sectPr>
          <w:headerReference r:id="rId3" w:type="default"/>
          <w:footerReference r:id="rId4" w:type="default"/>
          <w:footerReference r:id="rId5" w:type="even"/>
          <w:pgSz w:w="11906" w:h="16838"/>
          <w:pgMar w:top="1418" w:right="1418" w:bottom="1418" w:left="1701" w:header="851" w:footer="992" w:gutter="0"/>
          <w:cols w:space="720" w:num="1"/>
          <w:titlePg/>
          <w:docGrid w:type="lines" w:linePitch="312" w:charSpace="0"/>
        </w:sectPr>
      </w:pPr>
      <w:r>
        <w:rPr>
          <w:rFonts w:hint="eastAsia" w:ascii="仿宋" w:hAnsi="仿宋" w:eastAsia="仿宋" w:cs="宋体"/>
          <w:sz w:val="36"/>
          <w:szCs w:val="36"/>
        </w:rPr>
        <w:fldChar w:fldCharType="end"/>
      </w:r>
      <w:r>
        <w:rPr>
          <w:rFonts w:hint="eastAsia" w:ascii="仿宋" w:hAnsi="仿宋" w:eastAsia="仿宋" w:cs="宋体"/>
          <w:sz w:val="36"/>
          <w:szCs w:val="36"/>
        </w:rPr>
        <w:t xml:space="preserve"> </w:t>
      </w:r>
    </w:p>
    <w:p w14:paraId="7A0BEDF0">
      <w:pPr>
        <w:spacing w:line="540" w:lineRule="exact"/>
        <w:ind w:firstLine="2891" w:firstLineChars="800"/>
        <w:rPr>
          <w:b/>
          <w:sz w:val="36"/>
          <w:szCs w:val="36"/>
        </w:rPr>
      </w:pPr>
      <w:r>
        <w:rPr>
          <w:rFonts w:hint="eastAsia"/>
          <w:b/>
          <w:sz w:val="36"/>
          <w:szCs w:val="36"/>
        </w:rPr>
        <w:t xml:space="preserve">一、招标公告 </w:t>
      </w:r>
    </w:p>
    <w:p w14:paraId="36B40B85">
      <w:pPr>
        <w:adjustRightInd w:val="0"/>
        <w:snapToGrid w:val="0"/>
        <w:spacing w:line="360" w:lineRule="auto"/>
        <w:ind w:firstLine="600" w:firstLineChars="200"/>
        <w:jc w:val="left"/>
        <w:rPr>
          <w:rFonts w:hint="eastAsia" w:ascii="仿宋" w:hAnsi="仿宋" w:eastAsia="仿宋"/>
          <w:sz w:val="30"/>
          <w:szCs w:val="30"/>
        </w:rPr>
      </w:pPr>
      <w:bookmarkStart w:id="3" w:name="_Toc317101149"/>
    </w:p>
    <w:p w14:paraId="342AC68F">
      <w:pPr>
        <w:pStyle w:val="20"/>
        <w:widowControl/>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因医院工作需要，现对医院所需项目进行公开招标，现将有关事项公告如下:</w:t>
      </w:r>
    </w:p>
    <w:p w14:paraId="68101C3C">
      <w:pPr>
        <w:pStyle w:val="20"/>
        <w:widowControl/>
        <w:spacing w:line="500" w:lineRule="exact"/>
        <w:rPr>
          <w:rStyle w:val="25"/>
          <w:rFonts w:hint="eastAsia" w:ascii="仿宋_GB2312" w:hAnsi="仿宋_GB2312" w:eastAsia="仿宋_GB2312" w:cs="仿宋_GB2312"/>
          <w:sz w:val="28"/>
          <w:szCs w:val="28"/>
        </w:rPr>
      </w:pPr>
      <w:r>
        <w:rPr>
          <w:rStyle w:val="25"/>
          <w:rFonts w:hint="eastAsia" w:ascii="仿宋_GB2312" w:hAnsi="仿宋_GB2312" w:eastAsia="仿宋_GB2312" w:cs="仿宋_GB2312"/>
          <w:sz w:val="28"/>
          <w:szCs w:val="28"/>
        </w:rPr>
        <w:t>一、招标概况</w:t>
      </w:r>
    </w:p>
    <w:p w14:paraId="6B7D1043">
      <w:pPr>
        <w:pStyle w:val="20"/>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1、项目名称：</w:t>
      </w:r>
      <w:r>
        <w:rPr>
          <w:rFonts w:hint="eastAsia" w:ascii="仿宋_GB2312" w:hAnsi="仿宋_GB2312" w:eastAsia="仿宋_GB2312" w:cs="仿宋_GB2312"/>
          <w:i w:val="0"/>
          <w:iCs w:val="0"/>
          <w:caps w:val="0"/>
          <w:color w:val="auto"/>
          <w:spacing w:val="0"/>
          <w:sz w:val="28"/>
          <w:szCs w:val="28"/>
          <w:lang w:val="en-US" w:eastAsia="zh-CN"/>
        </w:rPr>
        <w:t>濮阳县中医医院9台放射设备性能、防护环境检测招标项目</w:t>
      </w:r>
    </w:p>
    <w:p w14:paraId="322FDDC3">
      <w:pPr>
        <w:pStyle w:val="20"/>
        <w:widowControl/>
        <w:spacing w:line="500" w:lineRule="exact"/>
        <w:ind w:firstLine="560" w:firstLineChars="200"/>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2、项目编号：PXZYJZ2025-</w:t>
      </w:r>
      <w:r>
        <w:rPr>
          <w:rFonts w:hint="eastAsia" w:ascii="仿宋_GB2312" w:hAnsi="仿宋_GB2312" w:eastAsia="仿宋_GB2312" w:cs="仿宋_GB2312"/>
          <w:sz w:val="28"/>
          <w:szCs w:val="28"/>
          <w:lang w:val="en-US" w:eastAsia="zh-CN"/>
        </w:rPr>
        <w:t>27</w:t>
      </w:r>
    </w:p>
    <w:p w14:paraId="715B4366">
      <w:pPr>
        <w:pStyle w:val="20"/>
        <w:widowControl/>
        <w:spacing w:line="50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3、招标内容</w:t>
      </w:r>
    </w:p>
    <w:tbl>
      <w:tblPr>
        <w:tblStyle w:val="22"/>
        <w:tblW w:w="8931" w:type="dxa"/>
        <w:tblInd w:w="-6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877"/>
        <w:gridCol w:w="3802"/>
        <w:gridCol w:w="2252"/>
      </w:tblGrid>
      <w:tr w14:paraId="038969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64" w:hRule="atLeast"/>
        </w:trPr>
        <w:tc>
          <w:tcPr>
            <w:tcW w:w="28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5359DC9">
            <w:pPr>
              <w:pStyle w:val="20"/>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项目名称</w:t>
            </w:r>
          </w:p>
        </w:tc>
        <w:tc>
          <w:tcPr>
            <w:tcW w:w="380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4F2FA12">
            <w:pPr>
              <w:pStyle w:val="20"/>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i w:val="0"/>
                <w:iCs w:val="0"/>
                <w:caps w:val="0"/>
                <w:color w:val="auto"/>
                <w:spacing w:val="0"/>
                <w:sz w:val="28"/>
                <w:szCs w:val="28"/>
                <w:lang w:val="en-US" w:eastAsia="zh-CN"/>
              </w:rPr>
              <w:t>数量</w:t>
            </w:r>
          </w:p>
        </w:tc>
        <w:tc>
          <w:tcPr>
            <w:tcW w:w="225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870340A">
            <w:pPr>
              <w:pStyle w:val="20"/>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i w:val="0"/>
                <w:iCs w:val="0"/>
                <w:caps w:val="0"/>
                <w:color w:val="auto"/>
                <w:spacing w:val="0"/>
                <w:sz w:val="28"/>
                <w:szCs w:val="28"/>
                <w:lang w:val="en-US" w:eastAsia="zh-CN"/>
              </w:rPr>
              <w:t>预算金额（万元）</w:t>
            </w:r>
          </w:p>
        </w:tc>
      </w:tr>
      <w:tr w14:paraId="633B36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08" w:hRule="atLeast"/>
        </w:trPr>
        <w:tc>
          <w:tcPr>
            <w:tcW w:w="287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9B38FE2">
            <w:pPr>
              <w:pStyle w:val="20"/>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auto"/>
                <w:spacing w:val="0"/>
                <w:sz w:val="28"/>
                <w:szCs w:val="28"/>
                <w:lang w:val="en-US" w:eastAsia="zh-CN"/>
              </w:rPr>
              <w:t>9台放射设备性能、防护环境检测招标项目</w:t>
            </w:r>
          </w:p>
        </w:tc>
        <w:tc>
          <w:tcPr>
            <w:tcW w:w="3802" w:type="dxa"/>
            <w:tcBorders>
              <w:top w:val="nil"/>
              <w:left w:val="nil"/>
              <w:bottom w:val="single" w:color="auto" w:sz="8" w:space="0"/>
              <w:right w:val="single" w:color="auto" w:sz="8" w:space="0"/>
            </w:tcBorders>
            <w:tcMar>
              <w:top w:w="0" w:type="dxa"/>
              <w:left w:w="108" w:type="dxa"/>
              <w:bottom w:w="0" w:type="dxa"/>
              <w:right w:w="108" w:type="dxa"/>
            </w:tcMar>
            <w:vAlign w:val="center"/>
          </w:tcPr>
          <w:p w14:paraId="50AAD761">
            <w:pPr>
              <w:pStyle w:val="20"/>
              <w:keepNext w:val="0"/>
              <w:keepLines w:val="0"/>
              <w:pageBreakBefore w:val="0"/>
              <w:widowControl/>
              <w:suppressLineNumbers w:val="0"/>
              <w:kinsoku/>
              <w:wordWrap/>
              <w:overflowPunct/>
              <w:topLinePunct w:val="0"/>
              <w:autoSpaceDE/>
              <w:autoSpaceDN/>
              <w:bidi w:val="0"/>
              <w:adjustRightInd/>
              <w:snapToGrid/>
              <w:spacing w:line="360" w:lineRule="auto"/>
              <w:ind w:left="1120" w:leftChars="0" w:hanging="1120" w:hangingChars="4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auto"/>
                <w:spacing w:val="0"/>
                <w:sz w:val="28"/>
                <w:szCs w:val="28"/>
                <w:lang w:val="en-US" w:eastAsia="zh-CN"/>
              </w:rPr>
              <w:t>9台</w:t>
            </w:r>
          </w:p>
        </w:tc>
        <w:tc>
          <w:tcPr>
            <w:tcW w:w="2252" w:type="dxa"/>
            <w:tcBorders>
              <w:top w:val="nil"/>
              <w:left w:val="nil"/>
              <w:bottom w:val="single" w:color="auto" w:sz="8" w:space="0"/>
              <w:right w:val="single" w:color="auto" w:sz="8" w:space="0"/>
            </w:tcBorders>
            <w:tcMar>
              <w:top w:w="0" w:type="dxa"/>
              <w:left w:w="108" w:type="dxa"/>
              <w:bottom w:w="0" w:type="dxa"/>
              <w:right w:w="108" w:type="dxa"/>
            </w:tcMar>
            <w:vAlign w:val="center"/>
          </w:tcPr>
          <w:p w14:paraId="0BF5794D">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auto"/>
                <w:spacing w:val="0"/>
                <w:sz w:val="28"/>
                <w:szCs w:val="28"/>
                <w:lang w:val="en-US" w:eastAsia="zh-CN"/>
              </w:rPr>
              <w:t>2.7</w:t>
            </w:r>
          </w:p>
        </w:tc>
      </w:tr>
    </w:tbl>
    <w:p w14:paraId="71B4CFD1">
      <w:pPr>
        <w:pStyle w:val="20"/>
        <w:widowControl/>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备注：具体参数见招标文件。</w:t>
      </w:r>
    </w:p>
    <w:p w14:paraId="409577B7">
      <w:pPr>
        <w:widowControl/>
        <w:numPr>
          <w:ilvl w:val="0"/>
          <w:numId w:val="1"/>
        </w:numPr>
        <w:spacing w:line="360" w:lineRule="auto"/>
        <w:rPr>
          <w:rStyle w:val="25"/>
          <w:rFonts w:hint="eastAsia" w:ascii="仿宋_GB2312" w:hAnsi="仿宋_GB2312" w:eastAsia="仿宋_GB2312" w:cs="仿宋_GB2312"/>
          <w:sz w:val="28"/>
          <w:szCs w:val="28"/>
        </w:rPr>
      </w:pPr>
      <w:r>
        <w:rPr>
          <w:rStyle w:val="25"/>
          <w:rFonts w:hint="eastAsia" w:ascii="仿宋_GB2312" w:hAnsi="仿宋_GB2312" w:eastAsia="仿宋_GB2312" w:cs="仿宋_GB2312"/>
          <w:sz w:val="28"/>
          <w:szCs w:val="28"/>
        </w:rPr>
        <w:t>投标申请人资格要求</w:t>
      </w:r>
    </w:p>
    <w:p w14:paraId="411E8BCF">
      <w:pPr>
        <w:widowControl/>
        <w:spacing w:line="360" w:lineRule="auto"/>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1、在中华人民共和国境内注册，具有独立法人资格。</w:t>
      </w:r>
    </w:p>
    <w:p w14:paraId="70E10E81">
      <w:pPr>
        <w:keepNext w:val="0"/>
        <w:keepLines w:val="0"/>
        <w:pageBreakBefore w:val="0"/>
        <w:widowControl/>
        <w:kinsoku/>
        <w:wordWrap/>
        <w:overflowPunct/>
        <w:topLinePunct w:val="0"/>
        <w:autoSpaceDE/>
        <w:autoSpaceDN/>
        <w:bidi w:val="0"/>
        <w:adjustRightInd/>
        <w:snapToGrid/>
        <w:spacing w:line="360" w:lineRule="auto"/>
        <w:ind w:left="559" w:leftChars="266" w:firstLine="0" w:firstLineChars="0"/>
        <w:jc w:val="left"/>
        <w:textAlignment w:val="auto"/>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kern w:val="0"/>
          <w:sz w:val="28"/>
          <w:szCs w:val="28"/>
          <w:lang w:bidi="ar"/>
        </w:rPr>
        <w:t>2、依法取得有效《营业执照》（三证合一）</w:t>
      </w:r>
      <w:r>
        <w:rPr>
          <w:rFonts w:hint="eastAsia" w:ascii="仿宋_GB2312" w:hAnsi="仿宋_GB2312" w:eastAsia="仿宋_GB2312" w:cs="仿宋_GB2312"/>
          <w:i w:val="0"/>
          <w:iCs w:val="0"/>
          <w:caps w:val="0"/>
          <w:color w:val="auto"/>
          <w:spacing w:val="0"/>
          <w:kern w:val="0"/>
          <w:sz w:val="28"/>
          <w:szCs w:val="28"/>
          <w:lang w:val="en-US" w:eastAsia="zh-CN" w:bidi="ar"/>
        </w:rPr>
        <w:t>。</w:t>
      </w:r>
      <w:r>
        <w:rPr>
          <w:rFonts w:hint="eastAsia" w:ascii="仿宋_GB2312" w:hAnsi="仿宋_GB2312" w:eastAsia="仿宋_GB2312" w:cs="仿宋_GB2312"/>
          <w:i w:val="0"/>
          <w:iCs w:val="0"/>
          <w:caps w:val="0"/>
          <w:color w:val="auto"/>
          <w:spacing w:val="0"/>
          <w:kern w:val="0"/>
          <w:sz w:val="28"/>
          <w:szCs w:val="28"/>
          <w:lang w:val="en-US" w:eastAsia="zh-CN" w:bidi="ar"/>
        </w:rPr>
        <w:br w:type="textWrapping"/>
      </w:r>
      <w:r>
        <w:rPr>
          <w:rFonts w:hint="eastAsia" w:ascii="仿宋_GB2312" w:hAnsi="仿宋_GB2312" w:eastAsia="仿宋_GB2312" w:cs="仿宋_GB2312"/>
          <w:i w:val="0"/>
          <w:iCs w:val="0"/>
          <w:caps w:val="0"/>
          <w:color w:val="auto"/>
          <w:spacing w:val="0"/>
          <w:kern w:val="0"/>
          <w:sz w:val="28"/>
          <w:szCs w:val="28"/>
          <w:lang w:val="en-US" w:eastAsia="zh-CN" w:bidi="ar"/>
        </w:rPr>
        <w:t>3、具备放射卫生甲级资质证书、CMA资质证书。</w:t>
      </w:r>
    </w:p>
    <w:p w14:paraId="2D1FAE97">
      <w:pPr>
        <w:pStyle w:val="8"/>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val="en-US" w:eastAsia="zh-CN" w:bidi="ar"/>
        </w:rPr>
        <w:t>4</w:t>
      </w:r>
      <w:r>
        <w:rPr>
          <w:rFonts w:hint="eastAsia" w:ascii="仿宋_GB2312" w:hAnsi="仿宋_GB2312" w:eastAsia="仿宋_GB2312" w:cs="仿宋_GB2312"/>
          <w:kern w:val="0"/>
          <w:sz w:val="28"/>
          <w:szCs w:val="28"/>
          <w:lang w:bidi="ar"/>
        </w:rPr>
        <w:t>、投标公司在经营活动中无不良记录及重大违法行为记录。</w:t>
      </w:r>
    </w:p>
    <w:p w14:paraId="3379A84E">
      <w:pPr>
        <w:widowControl/>
        <w:spacing w:line="560" w:lineRule="exact"/>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val="en-US" w:eastAsia="zh-CN" w:bidi="ar"/>
        </w:rPr>
        <w:t>5</w:t>
      </w:r>
      <w:r>
        <w:rPr>
          <w:rFonts w:hint="eastAsia" w:ascii="仿宋_GB2312" w:hAnsi="仿宋_GB2312" w:eastAsia="仿宋_GB2312" w:cs="仿宋_GB2312"/>
          <w:kern w:val="0"/>
          <w:sz w:val="28"/>
          <w:szCs w:val="28"/>
          <w:lang w:bidi="ar"/>
        </w:rPr>
        <w:t>、投标人应提供通过“信用中国”网站（www.creditchina.gov.cn）或中国政府采购网（www.ccgp.gov.cn）等渠道查询企业信用记录的网页打印件并加盖投标人公章，列入失信被执行人、重大税收违法案件当事人名单、政府采购严重违法失信行为记录名单的投标人，不得参与本次招投标活动。</w:t>
      </w:r>
    </w:p>
    <w:p w14:paraId="5D3A7CD2">
      <w:pPr>
        <w:pStyle w:val="28"/>
      </w:pPr>
    </w:p>
    <w:p w14:paraId="27D35EE1">
      <w:pPr>
        <w:pStyle w:val="20"/>
        <w:widowControl/>
        <w:spacing w:line="360" w:lineRule="auto"/>
        <w:jc w:val="both"/>
        <w:rPr>
          <w:rStyle w:val="25"/>
          <w:rFonts w:hint="eastAsia" w:ascii="仿宋_GB2312" w:hAnsi="仿宋_GB2312" w:eastAsia="仿宋_GB2312" w:cs="仿宋_GB2312"/>
          <w:sz w:val="28"/>
          <w:szCs w:val="28"/>
        </w:rPr>
      </w:pPr>
      <w:r>
        <w:rPr>
          <w:rStyle w:val="25"/>
          <w:rFonts w:hint="eastAsia" w:ascii="仿宋_GB2312" w:hAnsi="仿宋_GB2312" w:eastAsia="仿宋_GB2312" w:cs="仿宋_GB2312"/>
          <w:sz w:val="28"/>
          <w:szCs w:val="28"/>
        </w:rPr>
        <w:t>三、招标公告发布地址</w:t>
      </w:r>
    </w:p>
    <w:p w14:paraId="72EBA85D">
      <w:pPr>
        <w:pStyle w:val="20"/>
        <w:widowControl/>
        <w:spacing w:line="500" w:lineRule="exact"/>
        <w:ind w:firstLine="280" w:firstLineChars="100"/>
      </w:pPr>
      <w:r>
        <w:rPr>
          <w:rFonts w:hint="eastAsia" w:ascii="仿宋_GB2312" w:hAnsi="仿宋_GB2312" w:eastAsia="仿宋_GB2312" w:cs="仿宋_GB2312"/>
          <w:sz w:val="28"/>
          <w:szCs w:val="28"/>
        </w:rPr>
        <w:t>   本次招标公告在濮阳县中医医院微信公众号、濮阳县中医医院官网</w:t>
      </w:r>
      <w:r>
        <w:rPr>
          <w:rStyle w:val="27"/>
          <w:rFonts w:hint="eastAsia" w:ascii="仿宋_GB2312" w:hAnsi="仿宋_GB2312" w:eastAsia="仿宋_GB2312" w:cs="仿宋_GB2312"/>
          <w:sz w:val="28"/>
          <w:szCs w:val="28"/>
        </w:rPr>
        <w:t>http://www.pyxzyyy.net/</w:t>
      </w:r>
      <w:r>
        <w:rPr>
          <w:rFonts w:hint="eastAsia" w:ascii="仿宋_GB2312" w:hAnsi="仿宋_GB2312" w:eastAsia="仿宋_GB2312" w:cs="仿宋_GB2312"/>
          <w:sz w:val="28"/>
          <w:szCs w:val="28"/>
        </w:rPr>
        <w:t>及医院公示栏公开发布。</w:t>
      </w:r>
    </w:p>
    <w:p w14:paraId="55A6F4B1">
      <w:pPr>
        <w:widowControl/>
        <w:spacing w:line="360" w:lineRule="auto"/>
        <w:rPr>
          <w:rStyle w:val="25"/>
          <w:rFonts w:hint="eastAsia" w:ascii="仿宋_GB2312" w:hAnsi="仿宋_GB2312" w:eastAsia="仿宋_GB2312" w:cs="仿宋_GB2312"/>
          <w:sz w:val="28"/>
          <w:szCs w:val="28"/>
        </w:rPr>
      </w:pPr>
      <w:r>
        <w:rPr>
          <w:rStyle w:val="25"/>
          <w:rFonts w:hint="eastAsia" w:ascii="仿宋_GB2312" w:hAnsi="仿宋_GB2312" w:eastAsia="仿宋_GB2312" w:cs="仿宋_GB2312"/>
          <w:sz w:val="28"/>
          <w:szCs w:val="28"/>
        </w:rPr>
        <w:t>四、获取招标文件</w:t>
      </w:r>
    </w:p>
    <w:p w14:paraId="0105FC5A">
      <w:pPr>
        <w:pStyle w:val="20"/>
        <w:widowControl/>
        <w:ind w:firstLine="560" w:firstLineChars="2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1、招标文件的获取请点击下方链接。</w:t>
      </w:r>
    </w:p>
    <w:p w14:paraId="5DAEB833">
      <w:pPr>
        <w:pStyle w:val="20"/>
        <w:widowControl/>
        <w:ind w:firstLine="6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2、时间：公告发布之日起至投标文件的递交截止时间前。</w:t>
      </w:r>
    </w:p>
    <w:p w14:paraId="12DD5C84">
      <w:pPr>
        <w:pStyle w:val="20"/>
        <w:widowControl/>
        <w:ind w:firstLine="6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3、投标文件递交时间：2025年</w:t>
      </w:r>
      <w:r>
        <w:rPr>
          <w:rFonts w:hint="eastAsia" w:ascii="仿宋_GB2312" w:hAnsi="仿宋_GB2312" w:eastAsia="仿宋_GB2312" w:cs="仿宋_GB2312"/>
          <w:sz w:val="28"/>
          <w:szCs w:val="28"/>
          <w:lang w:val="en-US" w:eastAsia="zh-CN" w:bidi="ar"/>
        </w:rPr>
        <w:t>7</w:t>
      </w:r>
      <w:r>
        <w:rPr>
          <w:rFonts w:hint="eastAsia" w:ascii="仿宋_GB2312" w:hAnsi="仿宋_GB2312" w:eastAsia="仿宋_GB2312" w:cs="仿宋_GB2312"/>
          <w:sz w:val="28"/>
          <w:szCs w:val="28"/>
          <w:lang w:bidi="ar"/>
        </w:rPr>
        <w:t>月</w:t>
      </w:r>
      <w:r>
        <w:rPr>
          <w:rFonts w:hint="eastAsia" w:ascii="仿宋_GB2312" w:hAnsi="仿宋_GB2312" w:eastAsia="仿宋_GB2312" w:cs="仿宋_GB2312"/>
          <w:sz w:val="28"/>
          <w:szCs w:val="28"/>
          <w:lang w:val="en-US" w:eastAsia="zh-CN" w:bidi="ar"/>
        </w:rPr>
        <w:t>23</w:t>
      </w:r>
      <w:r>
        <w:rPr>
          <w:rFonts w:hint="eastAsia" w:ascii="仿宋_GB2312" w:hAnsi="仿宋_GB2312" w:eastAsia="仿宋_GB2312" w:cs="仿宋_GB2312"/>
          <w:sz w:val="28"/>
          <w:szCs w:val="28"/>
          <w:lang w:bidi="ar"/>
        </w:rPr>
        <w:t>日15:00-15:30（北京时间）。</w:t>
      </w:r>
    </w:p>
    <w:p w14:paraId="5132E6AE">
      <w:pPr>
        <w:pStyle w:val="20"/>
        <w:widowControl/>
        <w:shd w:val="clear" w:color="auto" w:fill="FFFFFF"/>
        <w:spacing w:line="555" w:lineRule="atLeast"/>
        <w:ind w:firstLine="6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4、递交地点：濮阳县中医医院新院区北住院楼一楼会议室。</w:t>
      </w:r>
    </w:p>
    <w:p w14:paraId="28C879EE">
      <w:pPr>
        <w:pStyle w:val="20"/>
        <w:widowControl/>
        <w:shd w:val="clear" w:color="auto" w:fill="FFFFFF"/>
        <w:spacing w:line="555" w:lineRule="atLeast"/>
        <w:ind w:firstLine="600"/>
        <w:rPr>
          <w:rStyle w:val="27"/>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5、售价：0元。</w:t>
      </w:r>
      <w:r>
        <w:rPr>
          <w:rFonts w:hint="eastAsia" w:ascii="仿宋_GB2312" w:hAnsi="仿宋_GB2312" w:eastAsia="仿宋_GB2312" w:cs="仿宋_GB2312"/>
          <w:sz w:val="28"/>
          <w:szCs w:val="28"/>
        </w:rPr>
        <w:t>   </w:t>
      </w:r>
    </w:p>
    <w:p w14:paraId="2DFA5556">
      <w:pPr>
        <w:pStyle w:val="20"/>
        <w:widowControl/>
        <w:rPr>
          <w:rStyle w:val="25"/>
          <w:rFonts w:hint="eastAsia" w:ascii="仿宋_GB2312" w:hAnsi="仿宋_GB2312" w:eastAsia="仿宋_GB2312" w:cs="仿宋_GB2312"/>
          <w:sz w:val="28"/>
          <w:szCs w:val="28"/>
        </w:rPr>
      </w:pPr>
      <w:r>
        <w:rPr>
          <w:rStyle w:val="25"/>
          <w:rFonts w:hint="eastAsia" w:ascii="仿宋_GB2312" w:hAnsi="仿宋_GB2312" w:eastAsia="仿宋_GB2312" w:cs="仿宋_GB2312"/>
          <w:sz w:val="28"/>
          <w:szCs w:val="28"/>
        </w:rPr>
        <w:t>五、开标时间及地点</w:t>
      </w:r>
    </w:p>
    <w:p w14:paraId="77A88EB8">
      <w:pPr>
        <w:pStyle w:val="20"/>
        <w:widowControl/>
        <w:ind w:firstLine="560" w:firstLineChars="200"/>
        <w:rPr>
          <w:rFonts w:ascii="Arial" w:hAnsi="Arial" w:cs="Arial"/>
          <w:color w:val="666666"/>
          <w:sz w:val="18"/>
          <w:szCs w:val="18"/>
        </w:rPr>
      </w:pPr>
      <w:r>
        <w:rPr>
          <w:rFonts w:hint="eastAsia" w:ascii="仿宋_GB2312" w:hAnsi="仿宋_GB2312" w:eastAsia="仿宋_GB2312" w:cs="仿宋_GB2312"/>
          <w:sz w:val="28"/>
          <w:szCs w:val="28"/>
          <w:lang w:bidi="ar"/>
        </w:rPr>
        <w:t>1、时间：2025年</w:t>
      </w:r>
      <w:r>
        <w:rPr>
          <w:rFonts w:hint="eastAsia" w:ascii="仿宋_GB2312" w:hAnsi="仿宋_GB2312" w:eastAsia="仿宋_GB2312" w:cs="仿宋_GB2312"/>
          <w:sz w:val="28"/>
          <w:szCs w:val="28"/>
          <w:lang w:val="en-US" w:eastAsia="zh-CN" w:bidi="ar"/>
        </w:rPr>
        <w:t>7</w:t>
      </w:r>
      <w:r>
        <w:rPr>
          <w:rFonts w:hint="eastAsia" w:ascii="仿宋_GB2312" w:hAnsi="仿宋_GB2312" w:eastAsia="仿宋_GB2312" w:cs="仿宋_GB2312"/>
          <w:sz w:val="28"/>
          <w:szCs w:val="28"/>
          <w:lang w:bidi="ar"/>
        </w:rPr>
        <w:t>月</w:t>
      </w:r>
      <w:r>
        <w:rPr>
          <w:rFonts w:hint="eastAsia" w:ascii="仿宋_GB2312" w:hAnsi="仿宋_GB2312" w:eastAsia="仿宋_GB2312" w:cs="仿宋_GB2312"/>
          <w:sz w:val="28"/>
          <w:szCs w:val="28"/>
          <w:lang w:val="en-US" w:eastAsia="zh-CN" w:bidi="ar"/>
        </w:rPr>
        <w:t>23</w:t>
      </w:r>
      <w:r>
        <w:rPr>
          <w:rFonts w:hint="eastAsia" w:ascii="仿宋_GB2312" w:hAnsi="仿宋_GB2312" w:eastAsia="仿宋_GB2312" w:cs="仿宋_GB2312"/>
          <w:sz w:val="28"/>
          <w:szCs w:val="28"/>
          <w:lang w:bidi="ar"/>
        </w:rPr>
        <w:t>日15：30分（北京时间）</w:t>
      </w:r>
    </w:p>
    <w:p w14:paraId="187817D1">
      <w:pPr>
        <w:pStyle w:val="20"/>
        <w:widowControl/>
        <w:shd w:val="clear" w:color="auto" w:fill="FFFFFF"/>
        <w:spacing w:line="555" w:lineRule="atLeast"/>
        <w:ind w:firstLine="560" w:firstLineChars="200"/>
        <w:rPr>
          <w:rStyle w:val="25"/>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2、地点：濮阳县中医医院新院区北住院楼一楼会议室。</w:t>
      </w:r>
    </w:p>
    <w:p w14:paraId="523660DA">
      <w:pPr>
        <w:pStyle w:val="20"/>
        <w:widowControl/>
        <w:spacing w:line="360" w:lineRule="auto"/>
        <w:rPr>
          <w:rFonts w:hint="eastAsia" w:ascii="仿宋" w:hAnsi="仿宋" w:eastAsia="仿宋" w:cs="仿宋_GB2312"/>
          <w:color w:val="000000"/>
          <w:sz w:val="30"/>
          <w:szCs w:val="30"/>
          <w:shd w:val="clear" w:color="auto" w:fill="FFFFFF"/>
          <w:lang w:bidi="ar"/>
        </w:rPr>
      </w:pPr>
      <w:r>
        <w:rPr>
          <w:rFonts w:hint="eastAsia" w:ascii="仿宋" w:hAnsi="仿宋" w:eastAsia="仿宋" w:cs="仿宋_GB2312"/>
          <w:b/>
          <w:color w:val="000000"/>
          <w:sz w:val="30"/>
          <w:szCs w:val="30"/>
          <w:shd w:val="clear" w:color="auto" w:fill="FFFFFF"/>
          <w:lang w:bidi="ar"/>
        </w:rPr>
        <w:t>六、联系人及联系方式</w:t>
      </w:r>
    </w:p>
    <w:p w14:paraId="0B2E6051">
      <w:pPr>
        <w:spacing w:line="360" w:lineRule="auto"/>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 xml:space="preserve">联系人：王先生 </w:t>
      </w:r>
    </w:p>
    <w:p w14:paraId="0D31C418">
      <w:pPr>
        <w:spacing w:line="360" w:lineRule="auto"/>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联系电话：0393-3686167</w:t>
      </w:r>
    </w:p>
    <w:p w14:paraId="493C76D4">
      <w:pPr>
        <w:spacing w:line="360" w:lineRule="auto"/>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邮箱：</w:t>
      </w:r>
      <w:r>
        <w:fldChar w:fldCharType="begin"/>
      </w:r>
      <w:r>
        <w:instrText xml:space="preserve"> HYPERLINK "mailto:pyxzyyzbb@126.com" </w:instrText>
      </w:r>
      <w:r>
        <w:fldChar w:fldCharType="separate"/>
      </w:r>
      <w:r>
        <w:rPr>
          <w:rStyle w:val="27"/>
          <w:rFonts w:hint="eastAsia" w:ascii="仿宋_GB2312" w:hAnsi="仿宋_GB2312" w:eastAsia="仿宋_GB2312" w:cs="仿宋_GB2312"/>
          <w:kern w:val="0"/>
          <w:sz w:val="28"/>
          <w:szCs w:val="28"/>
          <w:lang w:bidi="ar"/>
        </w:rPr>
        <w:t>pyxzyyzbb@126.com</w:t>
      </w:r>
      <w:r>
        <w:rPr>
          <w:rStyle w:val="27"/>
          <w:rFonts w:hint="eastAsia" w:ascii="仿宋_GB2312" w:hAnsi="仿宋_GB2312" w:eastAsia="仿宋_GB2312" w:cs="仿宋_GB2312"/>
          <w:kern w:val="0"/>
          <w:sz w:val="28"/>
          <w:szCs w:val="28"/>
          <w:lang w:bidi="ar"/>
        </w:rPr>
        <w:fldChar w:fldCharType="end"/>
      </w:r>
    </w:p>
    <w:p w14:paraId="2FA78001">
      <w:pPr>
        <w:spacing w:line="360" w:lineRule="auto"/>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地址：濮阳县帝舜大道（南二环）与工业路交叉口西北角</w:t>
      </w:r>
    </w:p>
    <w:p w14:paraId="47E669CC">
      <w:pPr>
        <w:pStyle w:val="20"/>
        <w:widowControl/>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 1、开标当日只限一人（被授权人）前来参与开标。</w:t>
      </w:r>
    </w:p>
    <w:p w14:paraId="6D75A33A">
      <w:pPr>
        <w:pStyle w:val="20"/>
        <w:widowControl/>
        <w:spacing w:line="500" w:lineRule="exact"/>
        <w:ind w:left="4200" w:hanging="4200" w:hangingChars="1500"/>
        <w:rPr>
          <w:rFonts w:hint="eastAsia" w:ascii="仿宋_GB2312" w:hAnsi="仿宋_GB2312" w:eastAsia="仿宋_GB2312" w:cs="仿宋_GB2312"/>
          <w:color w:val="666666"/>
          <w:sz w:val="28"/>
          <w:szCs w:val="28"/>
        </w:rPr>
      </w:pPr>
    </w:p>
    <w:p w14:paraId="5503EC65">
      <w:pPr>
        <w:pStyle w:val="20"/>
        <w:widowControl/>
        <w:spacing w:line="500" w:lineRule="exact"/>
        <w:ind w:left="4200" w:hanging="4200" w:hangingChars="1500"/>
        <w:rPr>
          <w:rFonts w:hint="eastAsia" w:ascii="仿宋_GB2312" w:hAnsi="仿宋_GB2312" w:eastAsia="仿宋_GB2312" w:cs="仿宋_GB2312"/>
          <w:sz w:val="28"/>
          <w:szCs w:val="28"/>
        </w:rPr>
      </w:pPr>
      <w:r>
        <w:rPr>
          <w:rFonts w:hint="eastAsia" w:ascii="仿宋_GB2312" w:hAnsi="仿宋_GB2312" w:eastAsia="仿宋_GB2312" w:cs="仿宋_GB2312"/>
          <w:color w:val="666666"/>
          <w:sz w:val="28"/>
          <w:szCs w:val="28"/>
        </w:rPr>
        <w:t> </w:t>
      </w:r>
      <w:r>
        <w:rPr>
          <w:rFonts w:hint="eastAsia" w:ascii="仿宋_GB2312" w:hAnsi="仿宋_GB2312" w:eastAsia="仿宋_GB2312" w:cs="仿宋_GB2312"/>
          <w:sz w:val="28"/>
          <w:szCs w:val="28"/>
        </w:rPr>
        <w:t xml:space="preserve">                                            </w:t>
      </w:r>
    </w:p>
    <w:p w14:paraId="1290B024">
      <w:pPr>
        <w:pStyle w:val="20"/>
        <w:widowControl/>
        <w:spacing w:line="500" w:lineRule="exact"/>
        <w:ind w:left="4200" w:hanging="4200" w:hangingChars="1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濮阳县中医医院</w:t>
      </w:r>
    </w:p>
    <w:p w14:paraId="53C21990">
      <w:pPr>
        <w:kinsoku w:val="0"/>
        <w:overflowPunct w:val="0"/>
        <w:autoSpaceDE w:val="0"/>
        <w:autoSpaceDN w:val="0"/>
        <w:adjustRightInd w:val="0"/>
        <w:snapToGrid w:val="0"/>
        <w:spacing w:line="560" w:lineRule="exact"/>
        <w:ind w:firstLine="560" w:firstLineChars="200"/>
        <w:jc w:val="center"/>
        <w:rPr>
          <w:rFonts w:hint="eastAsia" w:ascii="仿宋" w:hAnsi="仿宋" w:eastAsia="仿宋"/>
          <w:sz w:val="30"/>
          <w:szCs w:val="30"/>
        </w:rPr>
      </w:pPr>
      <w:r>
        <w:rPr>
          <w:rFonts w:hint="eastAsia" w:ascii="仿宋_GB2312" w:hAnsi="仿宋_GB2312" w:eastAsia="仿宋_GB2312" w:cs="仿宋_GB2312"/>
          <w:sz w:val="28"/>
          <w:szCs w:val="28"/>
        </w:rPr>
        <w:t xml:space="preserve">                       2025年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日</w:t>
      </w:r>
    </w:p>
    <w:p w14:paraId="585B83E6">
      <w:pPr>
        <w:pStyle w:val="8"/>
      </w:pPr>
    </w:p>
    <w:p w14:paraId="49DFFF8C">
      <w:pPr>
        <w:adjustRightInd w:val="0"/>
        <w:snapToGrid w:val="0"/>
        <w:spacing w:line="500" w:lineRule="exact"/>
        <w:jc w:val="left"/>
        <w:rPr>
          <w:b/>
          <w:sz w:val="36"/>
          <w:szCs w:val="36"/>
        </w:rPr>
      </w:pPr>
    </w:p>
    <w:p w14:paraId="315B7467">
      <w:pPr>
        <w:pStyle w:val="6"/>
        <w:ind w:firstLine="0"/>
        <w:rPr>
          <w:b/>
          <w:sz w:val="36"/>
          <w:szCs w:val="36"/>
        </w:rPr>
      </w:pPr>
    </w:p>
    <w:p w14:paraId="1C8D6564">
      <w:pPr>
        <w:adjustRightInd w:val="0"/>
        <w:snapToGrid w:val="0"/>
        <w:spacing w:line="500" w:lineRule="exact"/>
        <w:jc w:val="left"/>
        <w:rPr>
          <w:b/>
          <w:sz w:val="36"/>
          <w:szCs w:val="36"/>
        </w:rPr>
      </w:pPr>
      <w:r>
        <w:rPr>
          <w:rFonts w:hint="eastAsia"/>
          <w:b/>
          <w:sz w:val="36"/>
          <w:szCs w:val="36"/>
        </w:rPr>
        <w:t xml:space="preserve">  </w:t>
      </w:r>
    </w:p>
    <w:p w14:paraId="77777C39">
      <w:pPr>
        <w:pStyle w:val="28"/>
        <w:rPr>
          <w:b/>
          <w:sz w:val="36"/>
          <w:szCs w:val="36"/>
        </w:rPr>
      </w:pPr>
    </w:p>
    <w:p w14:paraId="3DE5A12D">
      <w:pPr>
        <w:pStyle w:val="28"/>
        <w:rPr>
          <w:b/>
          <w:sz w:val="36"/>
          <w:szCs w:val="36"/>
        </w:rPr>
      </w:pPr>
    </w:p>
    <w:p w14:paraId="2D65089A">
      <w:pPr>
        <w:pStyle w:val="28"/>
        <w:rPr>
          <w:b/>
          <w:sz w:val="36"/>
          <w:szCs w:val="36"/>
        </w:rPr>
      </w:pPr>
    </w:p>
    <w:p w14:paraId="1807B9D7">
      <w:pPr>
        <w:pStyle w:val="28"/>
        <w:rPr>
          <w:b/>
          <w:sz w:val="36"/>
          <w:szCs w:val="36"/>
        </w:rPr>
      </w:pPr>
    </w:p>
    <w:p w14:paraId="7B7121ED">
      <w:pPr>
        <w:adjustRightInd w:val="0"/>
        <w:snapToGrid w:val="0"/>
        <w:spacing w:line="500" w:lineRule="exact"/>
        <w:jc w:val="center"/>
        <w:rPr>
          <w:b/>
          <w:sz w:val="36"/>
          <w:szCs w:val="36"/>
        </w:rPr>
      </w:pPr>
    </w:p>
    <w:p w14:paraId="3E2F8379">
      <w:pPr>
        <w:adjustRightInd w:val="0"/>
        <w:snapToGrid w:val="0"/>
        <w:spacing w:line="500" w:lineRule="exact"/>
        <w:jc w:val="center"/>
        <w:rPr>
          <w:b/>
          <w:sz w:val="36"/>
          <w:szCs w:val="36"/>
        </w:rPr>
      </w:pPr>
    </w:p>
    <w:p w14:paraId="3FD394E5">
      <w:pPr>
        <w:adjustRightInd w:val="0"/>
        <w:snapToGrid w:val="0"/>
        <w:spacing w:line="500" w:lineRule="exact"/>
        <w:jc w:val="center"/>
        <w:rPr>
          <w:b/>
          <w:sz w:val="36"/>
          <w:szCs w:val="36"/>
        </w:rPr>
      </w:pPr>
    </w:p>
    <w:p w14:paraId="3303EA29">
      <w:pPr>
        <w:pStyle w:val="8"/>
        <w:rPr>
          <w:b/>
          <w:sz w:val="36"/>
          <w:szCs w:val="36"/>
        </w:rPr>
      </w:pPr>
    </w:p>
    <w:p w14:paraId="4A7B3F43">
      <w:pPr>
        <w:adjustRightInd w:val="0"/>
        <w:snapToGrid w:val="0"/>
        <w:spacing w:line="500" w:lineRule="exact"/>
        <w:jc w:val="center"/>
        <w:rPr>
          <w:b/>
          <w:sz w:val="36"/>
          <w:szCs w:val="36"/>
        </w:rPr>
      </w:pPr>
      <w:r>
        <w:rPr>
          <w:rFonts w:hint="eastAsia"/>
          <w:b/>
          <w:sz w:val="36"/>
          <w:szCs w:val="36"/>
        </w:rPr>
        <w:t>二、投标须知</w:t>
      </w:r>
      <w:bookmarkEnd w:id="3"/>
    </w:p>
    <w:p w14:paraId="7536C993">
      <w:pPr>
        <w:adjustRightInd w:val="0"/>
        <w:snapToGrid w:val="0"/>
        <w:spacing w:line="500" w:lineRule="exact"/>
        <w:jc w:val="left"/>
        <w:rPr>
          <w:rFonts w:hint="eastAsia" w:ascii="仿宋" w:hAnsi="仿宋" w:eastAsia="仿宋"/>
          <w:sz w:val="30"/>
          <w:szCs w:val="30"/>
        </w:rPr>
      </w:pPr>
      <w:r>
        <w:rPr>
          <w:rFonts w:hint="eastAsia" w:ascii="仿宋" w:hAnsi="仿宋" w:eastAsia="仿宋"/>
          <w:sz w:val="30"/>
          <w:szCs w:val="30"/>
        </w:rPr>
        <w:t>投标报价须知前附表</w:t>
      </w:r>
    </w:p>
    <w:p w14:paraId="51DFFD3E">
      <w:pPr>
        <w:spacing w:line="600" w:lineRule="exact"/>
        <w:rPr>
          <w:rFonts w:hint="eastAsia" w:ascii="仿宋" w:hAnsi="仿宋" w:eastAsia="仿宋"/>
          <w:sz w:val="24"/>
        </w:rPr>
      </w:pPr>
      <w:r>
        <w:rPr>
          <w:rFonts w:hint="eastAsia" w:ascii="仿宋" w:hAnsi="仿宋" w:eastAsia="仿宋"/>
          <w:sz w:val="24"/>
        </w:rPr>
        <w:t>注：本表是对“报价须知”正文的补充和修改，如有不一致以本表为准。</w:t>
      </w:r>
    </w:p>
    <w:tbl>
      <w:tblPr>
        <w:tblStyle w:val="22"/>
        <w:tblW w:w="8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7912"/>
      </w:tblGrid>
      <w:tr w14:paraId="59982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972" w:type="dxa"/>
            <w:vAlign w:val="center"/>
          </w:tcPr>
          <w:p w14:paraId="190322A5">
            <w:pPr>
              <w:spacing w:line="600" w:lineRule="exact"/>
              <w:jc w:val="center"/>
              <w:rPr>
                <w:rFonts w:hint="eastAsia" w:ascii="仿宋" w:hAnsi="仿宋" w:eastAsia="仿宋"/>
                <w:b/>
                <w:sz w:val="30"/>
                <w:szCs w:val="30"/>
              </w:rPr>
            </w:pPr>
            <w:r>
              <w:rPr>
                <w:rFonts w:hint="eastAsia" w:ascii="仿宋" w:hAnsi="仿宋" w:eastAsia="仿宋"/>
                <w:b/>
                <w:sz w:val="30"/>
                <w:szCs w:val="30"/>
              </w:rPr>
              <w:t>序号</w:t>
            </w:r>
          </w:p>
        </w:tc>
        <w:tc>
          <w:tcPr>
            <w:tcW w:w="7912" w:type="dxa"/>
            <w:vAlign w:val="center"/>
          </w:tcPr>
          <w:p w14:paraId="2854D5BB">
            <w:pPr>
              <w:spacing w:line="600" w:lineRule="exact"/>
              <w:jc w:val="center"/>
              <w:rPr>
                <w:rFonts w:hint="eastAsia" w:ascii="仿宋" w:hAnsi="仿宋" w:eastAsia="仿宋"/>
                <w:b/>
                <w:sz w:val="30"/>
                <w:szCs w:val="30"/>
              </w:rPr>
            </w:pPr>
            <w:r>
              <w:rPr>
                <w:rFonts w:hint="eastAsia" w:ascii="仿宋" w:hAnsi="仿宋" w:eastAsia="仿宋"/>
                <w:b/>
                <w:sz w:val="30"/>
                <w:szCs w:val="30"/>
              </w:rPr>
              <w:t>内   容</w:t>
            </w:r>
          </w:p>
        </w:tc>
      </w:tr>
      <w:tr w14:paraId="46A7D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exact"/>
        </w:trPr>
        <w:tc>
          <w:tcPr>
            <w:tcW w:w="972" w:type="dxa"/>
            <w:vAlign w:val="center"/>
          </w:tcPr>
          <w:p w14:paraId="3DFD2001">
            <w:pPr>
              <w:spacing w:line="600" w:lineRule="exact"/>
              <w:jc w:val="center"/>
              <w:rPr>
                <w:rFonts w:hint="eastAsia" w:ascii="仿宋" w:hAnsi="仿宋" w:eastAsia="仿宋"/>
                <w:kern w:val="0"/>
                <w:sz w:val="24"/>
              </w:rPr>
            </w:pPr>
            <w:r>
              <w:rPr>
                <w:rFonts w:hint="eastAsia" w:ascii="仿宋" w:hAnsi="仿宋" w:eastAsia="仿宋"/>
                <w:kern w:val="0"/>
                <w:sz w:val="24"/>
              </w:rPr>
              <w:t>1</w:t>
            </w:r>
          </w:p>
        </w:tc>
        <w:tc>
          <w:tcPr>
            <w:tcW w:w="7912" w:type="dxa"/>
            <w:vAlign w:val="center"/>
          </w:tcPr>
          <w:p w14:paraId="32C18F6B">
            <w:pPr>
              <w:pStyle w:val="20"/>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jc w:val="left"/>
              <w:textAlignment w:val="auto"/>
              <w:rPr>
                <w:rFonts w:hint="default" w:ascii="仿宋" w:hAnsi="仿宋" w:eastAsia="仿宋"/>
                <w:lang w:val="en-US" w:eastAsia="zh-CN"/>
              </w:rPr>
            </w:pPr>
            <w:r>
              <w:rPr>
                <w:rFonts w:hint="eastAsia" w:ascii="仿宋" w:hAnsi="仿宋" w:eastAsia="仿宋"/>
              </w:rPr>
              <w:t>项目</w:t>
            </w:r>
            <w:r>
              <w:rPr>
                <w:rFonts w:hint="eastAsia" w:ascii="仿宋" w:hAnsi="仿宋" w:eastAsia="仿宋" w:cs="Times New Roman"/>
              </w:rPr>
              <w:t>名称：</w:t>
            </w:r>
            <w:r>
              <w:rPr>
                <w:rFonts w:hint="eastAsia" w:ascii="仿宋" w:hAnsi="仿宋" w:eastAsia="仿宋" w:cs="Times New Roman"/>
                <w:lang w:val="en-US" w:eastAsia="zh-CN"/>
              </w:rPr>
              <w:t>9台放射设备性能、防护环境检测招标项目</w:t>
            </w:r>
            <w:r>
              <w:rPr>
                <w:rFonts w:hint="eastAsia" w:ascii="仿宋" w:hAnsi="仿宋" w:eastAsia="仿宋"/>
              </w:rPr>
              <w:br w:type="textWrapping"/>
            </w:r>
            <w:r>
              <w:rPr>
                <w:rFonts w:hint="eastAsia" w:ascii="仿宋" w:hAnsi="仿宋" w:eastAsia="仿宋"/>
              </w:rPr>
              <w:t>项目编号：PXZYJZ2025-</w:t>
            </w:r>
            <w:r>
              <w:rPr>
                <w:rFonts w:hint="eastAsia" w:ascii="仿宋" w:hAnsi="仿宋" w:eastAsia="仿宋"/>
                <w:lang w:val="en-US" w:eastAsia="zh-CN"/>
              </w:rPr>
              <w:t>27</w:t>
            </w:r>
          </w:p>
        </w:tc>
      </w:tr>
      <w:tr w14:paraId="4A20E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trPr>
        <w:tc>
          <w:tcPr>
            <w:tcW w:w="972" w:type="dxa"/>
            <w:vAlign w:val="center"/>
          </w:tcPr>
          <w:p w14:paraId="30511232">
            <w:pPr>
              <w:spacing w:line="600" w:lineRule="exact"/>
              <w:jc w:val="center"/>
              <w:rPr>
                <w:rFonts w:hint="eastAsia" w:ascii="仿宋" w:hAnsi="仿宋" w:eastAsia="仿宋"/>
                <w:sz w:val="24"/>
              </w:rPr>
            </w:pPr>
            <w:r>
              <w:rPr>
                <w:rFonts w:hint="eastAsia" w:ascii="仿宋" w:hAnsi="仿宋" w:eastAsia="仿宋"/>
                <w:sz w:val="24"/>
              </w:rPr>
              <w:t>2</w:t>
            </w:r>
          </w:p>
        </w:tc>
        <w:tc>
          <w:tcPr>
            <w:tcW w:w="7912" w:type="dxa"/>
            <w:vAlign w:val="center"/>
          </w:tcPr>
          <w:p w14:paraId="3133CF33">
            <w:pPr>
              <w:spacing w:line="360" w:lineRule="auto"/>
              <w:rPr>
                <w:rFonts w:hint="eastAsia" w:ascii="仿宋" w:hAnsi="仿宋" w:eastAsia="仿宋"/>
                <w:sz w:val="24"/>
              </w:rPr>
            </w:pPr>
            <w:r>
              <w:rPr>
                <w:rFonts w:hint="eastAsia" w:ascii="仿宋" w:hAnsi="仿宋" w:eastAsia="仿宋"/>
                <w:sz w:val="24"/>
              </w:rPr>
              <w:t>招标人：濮阳县中医医院</w:t>
            </w:r>
          </w:p>
          <w:p w14:paraId="2BA0927F">
            <w:pPr>
              <w:spacing w:line="360" w:lineRule="auto"/>
              <w:rPr>
                <w:rFonts w:hint="eastAsia" w:ascii="仿宋" w:hAnsi="仿宋" w:eastAsia="仿宋"/>
                <w:sz w:val="24"/>
              </w:rPr>
            </w:pPr>
            <w:r>
              <w:rPr>
                <w:rFonts w:hint="eastAsia" w:ascii="仿宋" w:hAnsi="仿宋" w:eastAsia="仿宋"/>
                <w:sz w:val="24"/>
              </w:rPr>
              <w:t>地址：濮阳县帝舜大道（南二环）与工业路交叉口西北角</w:t>
            </w:r>
          </w:p>
        </w:tc>
      </w:tr>
      <w:tr w14:paraId="65C7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972" w:type="dxa"/>
            <w:vAlign w:val="center"/>
          </w:tcPr>
          <w:p w14:paraId="6BC1CAB9">
            <w:pPr>
              <w:spacing w:line="600" w:lineRule="exact"/>
              <w:jc w:val="center"/>
              <w:rPr>
                <w:rFonts w:hint="eastAsia" w:ascii="仿宋" w:hAnsi="仿宋" w:eastAsia="仿宋"/>
                <w:sz w:val="24"/>
              </w:rPr>
            </w:pPr>
            <w:r>
              <w:rPr>
                <w:rFonts w:hint="eastAsia" w:ascii="仿宋" w:hAnsi="仿宋" w:eastAsia="仿宋"/>
                <w:sz w:val="24"/>
              </w:rPr>
              <w:t>3</w:t>
            </w:r>
          </w:p>
        </w:tc>
        <w:tc>
          <w:tcPr>
            <w:tcW w:w="7912" w:type="dxa"/>
            <w:vAlign w:val="center"/>
          </w:tcPr>
          <w:p w14:paraId="048B0EE6">
            <w:pPr>
              <w:spacing w:line="360" w:lineRule="auto"/>
              <w:rPr>
                <w:rFonts w:hint="eastAsia" w:ascii="仿宋" w:hAnsi="仿宋" w:eastAsia="仿宋"/>
                <w:sz w:val="24"/>
              </w:rPr>
            </w:pPr>
            <w:r>
              <w:rPr>
                <w:rFonts w:hint="eastAsia" w:ascii="仿宋" w:hAnsi="仿宋" w:eastAsia="仿宋"/>
                <w:sz w:val="24"/>
              </w:rPr>
              <w:t>采购方式：</w:t>
            </w:r>
            <w:r>
              <w:rPr>
                <w:rFonts w:hint="eastAsia" w:ascii="仿宋" w:hAnsi="仿宋" w:eastAsia="仿宋"/>
                <w:color w:val="FF0000"/>
                <w:sz w:val="24"/>
              </w:rPr>
              <w:t>公开招标</w:t>
            </w:r>
          </w:p>
        </w:tc>
      </w:tr>
      <w:tr w14:paraId="74A06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2" w:type="dxa"/>
            <w:vAlign w:val="center"/>
          </w:tcPr>
          <w:p w14:paraId="2AB18393">
            <w:pPr>
              <w:spacing w:line="360" w:lineRule="auto"/>
              <w:jc w:val="center"/>
              <w:rPr>
                <w:rFonts w:hint="eastAsia" w:ascii="仿宋" w:hAnsi="仿宋" w:eastAsia="仿宋"/>
                <w:sz w:val="24"/>
              </w:rPr>
            </w:pPr>
            <w:r>
              <w:rPr>
                <w:rFonts w:hint="eastAsia" w:ascii="仿宋" w:hAnsi="仿宋" w:eastAsia="仿宋"/>
                <w:sz w:val="24"/>
              </w:rPr>
              <w:t>4</w:t>
            </w:r>
          </w:p>
        </w:tc>
        <w:tc>
          <w:tcPr>
            <w:tcW w:w="7912" w:type="dxa"/>
            <w:vAlign w:val="center"/>
          </w:tcPr>
          <w:p w14:paraId="77117AC9">
            <w:pPr>
              <w:spacing w:line="360" w:lineRule="auto"/>
              <w:rPr>
                <w:rFonts w:hint="eastAsia" w:ascii="仿宋" w:hAnsi="仿宋" w:eastAsia="仿宋"/>
                <w:sz w:val="24"/>
              </w:rPr>
            </w:pPr>
            <w:r>
              <w:rPr>
                <w:rFonts w:hint="eastAsia" w:ascii="仿宋" w:hAnsi="仿宋" w:eastAsia="仿宋"/>
                <w:sz w:val="24"/>
              </w:rPr>
              <w:t>资金来源：单位自筹</w:t>
            </w:r>
          </w:p>
        </w:tc>
      </w:tr>
      <w:tr w14:paraId="3517E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972" w:type="dxa"/>
            <w:vAlign w:val="center"/>
          </w:tcPr>
          <w:p w14:paraId="49EDCBD6">
            <w:pPr>
              <w:spacing w:line="360" w:lineRule="auto"/>
              <w:jc w:val="center"/>
              <w:rPr>
                <w:rFonts w:hint="eastAsia" w:ascii="仿宋" w:hAnsi="仿宋" w:eastAsia="仿宋"/>
                <w:sz w:val="24"/>
              </w:rPr>
            </w:pPr>
            <w:r>
              <w:rPr>
                <w:rFonts w:hint="eastAsia" w:ascii="仿宋" w:hAnsi="仿宋" w:eastAsia="仿宋"/>
                <w:sz w:val="24"/>
              </w:rPr>
              <w:t>5</w:t>
            </w:r>
          </w:p>
        </w:tc>
        <w:tc>
          <w:tcPr>
            <w:tcW w:w="7912" w:type="dxa"/>
            <w:vAlign w:val="center"/>
          </w:tcPr>
          <w:p w14:paraId="42B1ABC8">
            <w:pPr>
              <w:spacing w:line="360" w:lineRule="auto"/>
              <w:rPr>
                <w:rFonts w:hint="eastAsia" w:ascii="仿宋" w:hAnsi="仿宋" w:eastAsia="仿宋"/>
                <w:sz w:val="24"/>
              </w:rPr>
            </w:pPr>
            <w:r>
              <w:rPr>
                <w:rFonts w:hint="eastAsia" w:ascii="仿宋" w:hAnsi="仿宋" w:eastAsia="仿宋"/>
                <w:sz w:val="24"/>
              </w:rPr>
              <w:t>投标有效期：开标后90天</w:t>
            </w:r>
          </w:p>
        </w:tc>
      </w:tr>
      <w:tr w14:paraId="0E2FF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trPr>
        <w:tc>
          <w:tcPr>
            <w:tcW w:w="972" w:type="dxa"/>
            <w:vAlign w:val="center"/>
          </w:tcPr>
          <w:p w14:paraId="70D51B1C">
            <w:pPr>
              <w:spacing w:line="600" w:lineRule="exact"/>
              <w:jc w:val="center"/>
              <w:rPr>
                <w:rFonts w:hint="eastAsia" w:ascii="仿宋" w:hAnsi="仿宋" w:eastAsia="仿宋"/>
                <w:sz w:val="24"/>
              </w:rPr>
            </w:pPr>
            <w:r>
              <w:rPr>
                <w:rFonts w:hint="eastAsia" w:ascii="仿宋" w:hAnsi="仿宋" w:eastAsia="仿宋"/>
                <w:sz w:val="24"/>
              </w:rPr>
              <w:t>6</w:t>
            </w:r>
          </w:p>
        </w:tc>
        <w:tc>
          <w:tcPr>
            <w:tcW w:w="7912" w:type="dxa"/>
            <w:vAlign w:val="center"/>
          </w:tcPr>
          <w:p w14:paraId="3A7DFBC1">
            <w:pPr>
              <w:spacing w:line="600" w:lineRule="exact"/>
              <w:rPr>
                <w:rFonts w:hint="eastAsia" w:ascii="仿宋" w:hAnsi="仿宋" w:eastAsia="仿宋"/>
                <w:sz w:val="24"/>
              </w:rPr>
            </w:pPr>
            <w:r>
              <w:rPr>
                <w:rFonts w:hint="eastAsia" w:ascii="仿宋" w:hAnsi="仿宋" w:eastAsia="仿宋"/>
                <w:sz w:val="24"/>
              </w:rPr>
              <w:t>投标文件份数：正本</w:t>
            </w:r>
            <w:r>
              <w:rPr>
                <w:rFonts w:hint="eastAsia" w:ascii="仿宋" w:hAnsi="仿宋" w:eastAsia="仿宋"/>
                <w:color w:val="FF0000"/>
                <w:sz w:val="24"/>
              </w:rPr>
              <w:t>1</w:t>
            </w:r>
            <w:r>
              <w:rPr>
                <w:rFonts w:hint="eastAsia" w:ascii="仿宋" w:hAnsi="仿宋" w:eastAsia="仿宋"/>
                <w:sz w:val="24"/>
              </w:rPr>
              <w:t>份  副本</w:t>
            </w:r>
            <w:r>
              <w:rPr>
                <w:rFonts w:hint="eastAsia" w:ascii="仿宋" w:hAnsi="仿宋" w:eastAsia="仿宋"/>
                <w:color w:val="FF0000"/>
                <w:sz w:val="24"/>
              </w:rPr>
              <w:t>4</w:t>
            </w:r>
            <w:r>
              <w:rPr>
                <w:rFonts w:hint="eastAsia" w:ascii="仿宋" w:hAnsi="仿宋" w:eastAsia="仿宋"/>
                <w:sz w:val="24"/>
              </w:rPr>
              <w:t>份</w:t>
            </w:r>
          </w:p>
        </w:tc>
      </w:tr>
      <w:tr w14:paraId="6B0AD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exact"/>
        </w:trPr>
        <w:tc>
          <w:tcPr>
            <w:tcW w:w="972" w:type="dxa"/>
            <w:vAlign w:val="center"/>
          </w:tcPr>
          <w:p w14:paraId="61C67B73">
            <w:pPr>
              <w:spacing w:line="600" w:lineRule="exact"/>
              <w:jc w:val="center"/>
              <w:rPr>
                <w:rFonts w:hint="eastAsia" w:ascii="仿宋" w:hAnsi="仿宋" w:eastAsia="仿宋"/>
                <w:sz w:val="24"/>
              </w:rPr>
            </w:pPr>
            <w:r>
              <w:rPr>
                <w:rFonts w:hint="eastAsia" w:ascii="仿宋" w:hAnsi="仿宋" w:eastAsia="仿宋"/>
                <w:sz w:val="24"/>
              </w:rPr>
              <w:t>7</w:t>
            </w:r>
          </w:p>
        </w:tc>
        <w:tc>
          <w:tcPr>
            <w:tcW w:w="7912" w:type="dxa"/>
            <w:vAlign w:val="center"/>
          </w:tcPr>
          <w:p w14:paraId="167AC345">
            <w:pPr>
              <w:spacing w:line="360" w:lineRule="auto"/>
              <w:ind w:left="1200" w:hanging="1200" w:hangingChars="500"/>
              <w:rPr>
                <w:rFonts w:hint="eastAsia" w:ascii="仿宋" w:hAnsi="仿宋" w:eastAsia="仿宋"/>
                <w:sz w:val="24"/>
              </w:rPr>
            </w:pPr>
            <w:r>
              <w:rPr>
                <w:rFonts w:hint="eastAsia" w:ascii="仿宋" w:hAnsi="仿宋" w:eastAsia="仿宋"/>
                <w:sz w:val="24"/>
              </w:rPr>
              <w:t>递交标书时间：2025年</w:t>
            </w:r>
            <w:r>
              <w:rPr>
                <w:rFonts w:hint="eastAsia" w:ascii="仿宋" w:hAnsi="仿宋" w:eastAsia="仿宋"/>
                <w:sz w:val="24"/>
                <w:lang w:val="en-US" w:eastAsia="zh-CN"/>
              </w:rPr>
              <w:t>7</w:t>
            </w:r>
            <w:r>
              <w:rPr>
                <w:rFonts w:hint="eastAsia" w:ascii="仿宋" w:hAnsi="仿宋" w:eastAsia="仿宋"/>
                <w:sz w:val="24"/>
              </w:rPr>
              <w:t>月</w:t>
            </w:r>
            <w:r>
              <w:rPr>
                <w:rFonts w:hint="eastAsia" w:ascii="仿宋" w:hAnsi="仿宋" w:eastAsia="仿宋"/>
                <w:sz w:val="24"/>
                <w:lang w:val="en-US" w:eastAsia="zh-CN"/>
              </w:rPr>
              <w:t>23</w:t>
            </w:r>
            <w:r>
              <w:rPr>
                <w:rFonts w:hint="eastAsia" w:ascii="仿宋" w:hAnsi="仿宋" w:eastAsia="仿宋"/>
                <w:sz w:val="24"/>
              </w:rPr>
              <w:t>日15：00-15：30（北京时间）</w:t>
            </w:r>
          </w:p>
          <w:p w14:paraId="7EA1F565">
            <w:pPr>
              <w:spacing w:line="360" w:lineRule="auto"/>
              <w:rPr>
                <w:rFonts w:hint="eastAsia" w:ascii="仿宋" w:hAnsi="仿宋" w:eastAsia="仿宋"/>
                <w:sz w:val="24"/>
              </w:rPr>
            </w:pPr>
            <w:r>
              <w:rPr>
                <w:rFonts w:hint="eastAsia" w:ascii="仿宋" w:hAnsi="仿宋" w:eastAsia="仿宋"/>
                <w:sz w:val="24"/>
              </w:rPr>
              <w:t>开标时间：2025年</w:t>
            </w:r>
            <w:r>
              <w:rPr>
                <w:rFonts w:hint="eastAsia" w:ascii="仿宋" w:hAnsi="仿宋" w:eastAsia="仿宋"/>
                <w:sz w:val="24"/>
                <w:lang w:val="en-US" w:eastAsia="zh-CN"/>
              </w:rPr>
              <w:t>7</w:t>
            </w:r>
            <w:r>
              <w:rPr>
                <w:rFonts w:hint="eastAsia" w:ascii="仿宋" w:hAnsi="仿宋" w:eastAsia="仿宋"/>
                <w:sz w:val="24"/>
              </w:rPr>
              <w:t>月</w:t>
            </w:r>
            <w:r>
              <w:rPr>
                <w:rFonts w:hint="eastAsia" w:ascii="仿宋" w:hAnsi="仿宋" w:eastAsia="仿宋"/>
                <w:sz w:val="24"/>
                <w:lang w:val="en-US" w:eastAsia="zh-CN"/>
              </w:rPr>
              <w:t>23</w:t>
            </w:r>
            <w:r>
              <w:rPr>
                <w:rFonts w:hint="eastAsia" w:ascii="仿宋" w:hAnsi="仿宋" w:eastAsia="仿宋"/>
                <w:sz w:val="24"/>
              </w:rPr>
              <w:t>日15：30（北京时间）</w:t>
            </w:r>
          </w:p>
          <w:p w14:paraId="265020E6">
            <w:pPr>
              <w:spacing w:line="360" w:lineRule="auto"/>
              <w:rPr>
                <w:rFonts w:hint="eastAsia" w:ascii="仿宋" w:hAnsi="仿宋" w:eastAsia="仿宋"/>
                <w:sz w:val="24"/>
              </w:rPr>
            </w:pPr>
            <w:r>
              <w:rPr>
                <w:rFonts w:hint="eastAsia" w:ascii="仿宋" w:hAnsi="仿宋" w:eastAsia="仿宋"/>
                <w:sz w:val="24"/>
              </w:rPr>
              <w:t>开标地点：濮阳县中医医院北住院楼一楼会议室</w:t>
            </w:r>
          </w:p>
        </w:tc>
      </w:tr>
      <w:tr w14:paraId="07832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972" w:type="dxa"/>
            <w:vAlign w:val="center"/>
          </w:tcPr>
          <w:p w14:paraId="1B1E20EC">
            <w:pPr>
              <w:spacing w:line="600" w:lineRule="exact"/>
              <w:jc w:val="center"/>
              <w:rPr>
                <w:rFonts w:hint="eastAsia" w:ascii="仿宋" w:hAnsi="仿宋" w:eastAsia="仿宋"/>
                <w:sz w:val="24"/>
              </w:rPr>
            </w:pPr>
            <w:r>
              <w:rPr>
                <w:rFonts w:hint="eastAsia" w:ascii="仿宋" w:hAnsi="仿宋" w:eastAsia="仿宋"/>
                <w:sz w:val="24"/>
              </w:rPr>
              <w:t>8</w:t>
            </w:r>
          </w:p>
        </w:tc>
        <w:tc>
          <w:tcPr>
            <w:tcW w:w="7912" w:type="dxa"/>
            <w:vAlign w:val="center"/>
          </w:tcPr>
          <w:p w14:paraId="6DE1B900">
            <w:pPr>
              <w:spacing w:line="600" w:lineRule="exact"/>
              <w:rPr>
                <w:rFonts w:hint="eastAsia" w:ascii="仿宋" w:hAnsi="仿宋" w:eastAsia="仿宋"/>
                <w:sz w:val="24"/>
              </w:rPr>
            </w:pPr>
            <w:r>
              <w:rPr>
                <w:rFonts w:hint="eastAsia" w:ascii="仿宋" w:hAnsi="仿宋" w:eastAsia="仿宋"/>
                <w:sz w:val="24"/>
              </w:rPr>
              <w:t>成交方式：综合评标法</w:t>
            </w:r>
          </w:p>
        </w:tc>
      </w:tr>
      <w:tr w14:paraId="03870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trPr>
        <w:tc>
          <w:tcPr>
            <w:tcW w:w="972" w:type="dxa"/>
            <w:vAlign w:val="center"/>
          </w:tcPr>
          <w:p w14:paraId="4DC2930D">
            <w:pPr>
              <w:spacing w:line="600" w:lineRule="exact"/>
              <w:jc w:val="center"/>
              <w:rPr>
                <w:rFonts w:hint="eastAsia" w:ascii="仿宋" w:hAnsi="仿宋" w:eastAsia="仿宋"/>
                <w:sz w:val="24"/>
              </w:rPr>
            </w:pPr>
            <w:r>
              <w:rPr>
                <w:rFonts w:hint="eastAsia" w:ascii="仿宋" w:hAnsi="仿宋" w:eastAsia="仿宋"/>
                <w:sz w:val="24"/>
              </w:rPr>
              <w:t>9</w:t>
            </w:r>
          </w:p>
        </w:tc>
        <w:tc>
          <w:tcPr>
            <w:tcW w:w="7912" w:type="dxa"/>
            <w:vAlign w:val="center"/>
          </w:tcPr>
          <w:p w14:paraId="3C90367C">
            <w:pPr>
              <w:spacing w:line="600" w:lineRule="exact"/>
              <w:rPr>
                <w:rFonts w:hint="eastAsia" w:ascii="仿宋" w:hAnsi="仿宋" w:eastAsia="仿宋"/>
                <w:sz w:val="24"/>
              </w:rPr>
            </w:pPr>
            <w:r>
              <w:rPr>
                <w:rFonts w:hint="eastAsia" w:ascii="仿宋" w:hAnsi="仿宋" w:eastAsia="仿宋"/>
                <w:sz w:val="24"/>
              </w:rPr>
              <w:t>最高控制价：</w:t>
            </w:r>
            <w:r>
              <w:rPr>
                <w:rFonts w:hint="eastAsia" w:ascii="仿宋" w:hAnsi="仿宋" w:eastAsia="仿宋"/>
                <w:sz w:val="24"/>
                <w:lang w:val="en-US" w:eastAsia="zh-CN"/>
              </w:rPr>
              <w:t>27000</w:t>
            </w:r>
            <w:r>
              <w:rPr>
                <w:rFonts w:hint="eastAsia" w:ascii="仿宋" w:hAnsi="仿宋" w:eastAsia="仿宋"/>
                <w:sz w:val="24"/>
              </w:rPr>
              <w:t>元，超出废标</w:t>
            </w:r>
          </w:p>
        </w:tc>
      </w:tr>
      <w:tr w14:paraId="534E2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972" w:type="dxa"/>
            <w:vAlign w:val="center"/>
          </w:tcPr>
          <w:p w14:paraId="6E487AAB">
            <w:pPr>
              <w:spacing w:line="600" w:lineRule="exact"/>
              <w:jc w:val="center"/>
              <w:rPr>
                <w:rFonts w:hint="eastAsia" w:ascii="仿宋" w:hAnsi="仿宋" w:eastAsia="仿宋"/>
                <w:sz w:val="24"/>
              </w:rPr>
            </w:pPr>
            <w:r>
              <w:rPr>
                <w:rFonts w:hint="eastAsia" w:ascii="仿宋" w:hAnsi="仿宋" w:eastAsia="仿宋"/>
                <w:sz w:val="24"/>
              </w:rPr>
              <w:t>10</w:t>
            </w:r>
          </w:p>
        </w:tc>
        <w:tc>
          <w:tcPr>
            <w:tcW w:w="7912" w:type="dxa"/>
            <w:vAlign w:val="center"/>
          </w:tcPr>
          <w:p w14:paraId="6D96F551">
            <w:pPr>
              <w:spacing w:line="360" w:lineRule="auto"/>
              <w:rPr>
                <w:rFonts w:hint="eastAsia" w:ascii="仿宋" w:hAnsi="仿宋" w:eastAsia="仿宋"/>
                <w:sz w:val="24"/>
              </w:rPr>
            </w:pPr>
            <w:r>
              <w:rPr>
                <w:rFonts w:hint="eastAsia" w:ascii="仿宋" w:hAnsi="仿宋" w:eastAsia="仿宋"/>
                <w:sz w:val="24"/>
              </w:rPr>
              <w:t>分包或转包：不允许</w:t>
            </w:r>
          </w:p>
        </w:tc>
      </w:tr>
      <w:tr w14:paraId="0AA3E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trPr>
        <w:tc>
          <w:tcPr>
            <w:tcW w:w="972" w:type="dxa"/>
            <w:vAlign w:val="center"/>
          </w:tcPr>
          <w:p w14:paraId="7830829C">
            <w:pPr>
              <w:spacing w:line="600" w:lineRule="exact"/>
              <w:jc w:val="center"/>
              <w:rPr>
                <w:rFonts w:hint="eastAsia" w:ascii="仿宋" w:hAnsi="仿宋" w:eastAsia="仿宋"/>
                <w:sz w:val="24"/>
              </w:rPr>
            </w:pPr>
            <w:r>
              <w:rPr>
                <w:rFonts w:hint="eastAsia" w:ascii="仿宋" w:hAnsi="仿宋" w:eastAsia="仿宋"/>
                <w:sz w:val="24"/>
              </w:rPr>
              <w:t>11</w:t>
            </w:r>
          </w:p>
        </w:tc>
        <w:tc>
          <w:tcPr>
            <w:tcW w:w="7912" w:type="dxa"/>
            <w:vAlign w:val="center"/>
          </w:tcPr>
          <w:p w14:paraId="780FA117">
            <w:pPr>
              <w:spacing w:line="360" w:lineRule="auto"/>
              <w:rPr>
                <w:rFonts w:hint="eastAsia" w:ascii="仿宋" w:hAnsi="仿宋" w:eastAsia="仿宋"/>
                <w:sz w:val="24"/>
              </w:rPr>
            </w:pPr>
            <w:r>
              <w:rPr>
                <w:rFonts w:hint="eastAsia" w:ascii="仿宋" w:hAnsi="仿宋" w:eastAsia="仿宋"/>
                <w:sz w:val="24"/>
              </w:rPr>
              <w:t>交货地点：医院指定地点</w:t>
            </w:r>
          </w:p>
        </w:tc>
      </w:tr>
      <w:tr w14:paraId="5366B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exact"/>
        </w:trPr>
        <w:tc>
          <w:tcPr>
            <w:tcW w:w="972" w:type="dxa"/>
            <w:vAlign w:val="center"/>
          </w:tcPr>
          <w:p w14:paraId="4D669B7D">
            <w:pPr>
              <w:spacing w:line="600" w:lineRule="exact"/>
              <w:jc w:val="center"/>
              <w:rPr>
                <w:rFonts w:hint="eastAsia" w:ascii="仿宋" w:hAnsi="仿宋" w:eastAsia="仿宋"/>
                <w:sz w:val="24"/>
              </w:rPr>
            </w:pPr>
            <w:r>
              <w:rPr>
                <w:rFonts w:hint="eastAsia" w:ascii="仿宋" w:hAnsi="仿宋" w:eastAsia="仿宋"/>
                <w:sz w:val="24"/>
              </w:rPr>
              <w:t>12</w:t>
            </w:r>
          </w:p>
        </w:tc>
        <w:tc>
          <w:tcPr>
            <w:tcW w:w="7912" w:type="dxa"/>
            <w:vAlign w:val="center"/>
          </w:tcPr>
          <w:p w14:paraId="7467F674">
            <w:pPr>
              <w:spacing w:line="360" w:lineRule="auto"/>
              <w:jc w:val="left"/>
              <w:rPr>
                <w:rFonts w:hint="eastAsia" w:ascii="仿宋" w:hAnsi="仿宋" w:eastAsia="仿宋"/>
                <w:sz w:val="24"/>
              </w:rPr>
            </w:pPr>
            <w:r>
              <w:rPr>
                <w:rFonts w:hint="eastAsia" w:ascii="仿宋" w:hAnsi="仿宋" w:eastAsia="仿宋"/>
                <w:color w:val="FF0000"/>
                <w:sz w:val="24"/>
              </w:rPr>
              <w:t>付款方式：</w:t>
            </w:r>
            <w:r>
              <w:rPr>
                <w:rFonts w:hint="eastAsia" w:ascii="仿宋" w:hAnsi="仿宋" w:eastAsia="仿宋"/>
                <w:color w:val="FF0000"/>
                <w:sz w:val="24"/>
                <w:lang w:val="en-US" w:eastAsia="zh-CN"/>
              </w:rPr>
              <w:t>验收完成后一次性付清。</w:t>
            </w:r>
            <w:r>
              <w:rPr>
                <w:rFonts w:hint="eastAsia" w:ascii="仿宋" w:hAnsi="仿宋" w:eastAsia="仿宋"/>
                <w:color w:val="FF0000"/>
                <w:sz w:val="24"/>
              </w:rPr>
              <w:t xml:space="preserve">                                                                                                                                                                                                                                                                                                                                                                                                                                                                                                                                                                                                                                                                                                                                                                                                                                                                                                                                                                                                                                                                                                                                                                                                                                                                                                                                                                                                                                                                                                                                                                                                                                                                                                                                                                                                                                                                                                                                                                                                                                                                                                                                                                                                                                                                                                                                                                                                                                                                                                                                                                                                                                                                                                                                                                                                                               </w:t>
            </w:r>
          </w:p>
        </w:tc>
      </w:tr>
      <w:tr w14:paraId="2AD76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exact"/>
        </w:trPr>
        <w:tc>
          <w:tcPr>
            <w:tcW w:w="972" w:type="dxa"/>
            <w:vAlign w:val="center"/>
          </w:tcPr>
          <w:p w14:paraId="190AA548">
            <w:pPr>
              <w:spacing w:line="600" w:lineRule="exact"/>
              <w:jc w:val="center"/>
              <w:rPr>
                <w:rFonts w:hint="default" w:ascii="仿宋" w:hAnsi="仿宋" w:eastAsia="仿宋"/>
                <w:sz w:val="24"/>
                <w:lang w:val="en-US" w:eastAsia="zh-CN"/>
              </w:rPr>
            </w:pPr>
            <w:r>
              <w:rPr>
                <w:rFonts w:hint="eastAsia" w:ascii="仿宋" w:hAnsi="仿宋" w:eastAsia="仿宋"/>
                <w:sz w:val="24"/>
                <w:lang w:val="en-US" w:eastAsia="zh-CN"/>
              </w:rPr>
              <w:t>13</w:t>
            </w:r>
          </w:p>
        </w:tc>
        <w:tc>
          <w:tcPr>
            <w:tcW w:w="7912" w:type="dxa"/>
            <w:vAlign w:val="center"/>
          </w:tcPr>
          <w:p w14:paraId="0342C94D">
            <w:pPr>
              <w:spacing w:line="360" w:lineRule="auto"/>
              <w:jc w:val="left"/>
              <w:rPr>
                <w:rFonts w:hint="default" w:ascii="仿宋" w:hAnsi="仿宋" w:eastAsia="仿宋"/>
                <w:color w:val="FF0000"/>
                <w:sz w:val="24"/>
                <w:lang w:val="en-US" w:eastAsia="zh-CN"/>
              </w:rPr>
            </w:pPr>
            <w:r>
              <w:rPr>
                <w:rFonts w:hint="eastAsia" w:ascii="仿宋" w:hAnsi="仿宋" w:eastAsia="仿宋"/>
                <w:color w:val="FF0000"/>
                <w:sz w:val="24"/>
                <w:lang w:val="en-US" w:eastAsia="zh-CN"/>
              </w:rPr>
              <w:t>工期：≤10天。</w:t>
            </w:r>
          </w:p>
        </w:tc>
      </w:tr>
    </w:tbl>
    <w:p w14:paraId="2FD5F5A8">
      <w:pPr>
        <w:jc w:val="center"/>
        <w:rPr>
          <w:rFonts w:hint="eastAsia"/>
          <w:b/>
          <w:sz w:val="36"/>
          <w:szCs w:val="36"/>
        </w:rPr>
      </w:pPr>
    </w:p>
    <w:p w14:paraId="5D9CED3E">
      <w:pPr>
        <w:jc w:val="center"/>
        <w:rPr>
          <w:rFonts w:hint="eastAsia"/>
          <w:b/>
          <w:sz w:val="36"/>
          <w:szCs w:val="36"/>
        </w:rPr>
      </w:pPr>
    </w:p>
    <w:p w14:paraId="63FF8F65">
      <w:pPr>
        <w:jc w:val="center"/>
        <w:rPr>
          <w:b/>
          <w:sz w:val="36"/>
          <w:szCs w:val="36"/>
        </w:rPr>
      </w:pPr>
      <w:r>
        <w:rPr>
          <w:rFonts w:hint="eastAsia"/>
          <w:b/>
          <w:sz w:val="36"/>
          <w:szCs w:val="36"/>
        </w:rPr>
        <w:t>投标须知</w:t>
      </w:r>
    </w:p>
    <w:p w14:paraId="5E2D0DE0">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w:t>
      </w:r>
      <w:r>
        <w:rPr>
          <w:rFonts w:hint="eastAsia" w:ascii="仿宋" w:hAnsi="仿宋" w:eastAsia="仿宋"/>
          <w:b/>
          <w:sz w:val="30"/>
          <w:szCs w:val="30"/>
        </w:rPr>
        <w:t>招标人不一定要接纳最低投标价或任何投标价，也不须解释其选择或否决任何投标的原因。</w:t>
      </w:r>
    </w:p>
    <w:p w14:paraId="017A31B5">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2.所有投标报价以人民币为货币单位。报价不能因汇率的变动及其它任何原因而调整。投标报价中包括货物本身价、货物运输到合同指定地点的费用，装卸、拆箱、搬移到医院指定地点的费用，安装调试费、保修期内售后服务费用及各项税金等。</w:t>
      </w:r>
    </w:p>
    <w:p w14:paraId="47D18C60">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3.投标</w:t>
      </w:r>
      <w:r>
        <w:rPr>
          <w:rFonts w:hint="eastAsia" w:ascii="仿宋" w:hAnsi="仿宋" w:eastAsia="仿宋"/>
          <w:bCs/>
          <w:sz w:val="30"/>
          <w:szCs w:val="30"/>
        </w:rPr>
        <w:t>人</w:t>
      </w:r>
      <w:r>
        <w:rPr>
          <w:rFonts w:hint="eastAsia" w:ascii="仿宋" w:hAnsi="仿宋" w:eastAsia="仿宋"/>
          <w:sz w:val="30"/>
          <w:szCs w:val="30"/>
        </w:rPr>
        <w:t>在本次投标上所负担的所有费用及开支全部由投标单位负责。招标</w:t>
      </w:r>
      <w:r>
        <w:rPr>
          <w:rFonts w:hint="eastAsia" w:ascii="仿宋" w:hAnsi="仿宋" w:eastAsia="仿宋"/>
          <w:bCs/>
          <w:sz w:val="30"/>
          <w:szCs w:val="30"/>
        </w:rPr>
        <w:t>人</w:t>
      </w:r>
      <w:r>
        <w:rPr>
          <w:rFonts w:hint="eastAsia" w:ascii="仿宋" w:hAnsi="仿宋" w:eastAsia="仿宋"/>
          <w:sz w:val="30"/>
          <w:szCs w:val="30"/>
        </w:rPr>
        <w:t>不向投标单位作任何补偿。</w:t>
      </w:r>
    </w:p>
    <w:p w14:paraId="4D030B61">
      <w:pPr>
        <w:spacing w:line="600" w:lineRule="exact"/>
        <w:ind w:firstLine="600" w:firstLineChars="200"/>
        <w:rPr>
          <w:rFonts w:hint="eastAsia" w:ascii="仿宋" w:hAnsi="仿宋" w:eastAsia="仿宋"/>
          <w:b/>
          <w:bCs/>
          <w:sz w:val="30"/>
          <w:szCs w:val="30"/>
        </w:rPr>
      </w:pPr>
      <w:r>
        <w:rPr>
          <w:rFonts w:hint="eastAsia" w:ascii="仿宋" w:hAnsi="仿宋" w:eastAsia="仿宋"/>
          <w:sz w:val="30"/>
          <w:szCs w:val="30"/>
        </w:rPr>
        <w:t>4.</w:t>
      </w:r>
      <w:r>
        <w:rPr>
          <w:rFonts w:hint="eastAsia" w:ascii="仿宋" w:hAnsi="仿宋" w:eastAsia="仿宋"/>
          <w:b/>
          <w:bCs/>
          <w:sz w:val="30"/>
          <w:szCs w:val="30"/>
        </w:rPr>
        <w:t>投标</w:t>
      </w:r>
      <w:r>
        <w:rPr>
          <w:rFonts w:hint="eastAsia" w:ascii="仿宋" w:hAnsi="仿宋" w:eastAsia="仿宋"/>
          <w:b/>
          <w:sz w:val="30"/>
          <w:szCs w:val="30"/>
        </w:rPr>
        <w:t>人</w:t>
      </w:r>
      <w:r>
        <w:rPr>
          <w:rFonts w:hint="eastAsia" w:ascii="仿宋" w:hAnsi="仿宋" w:eastAsia="仿宋"/>
          <w:b/>
          <w:bCs/>
          <w:sz w:val="30"/>
          <w:szCs w:val="30"/>
        </w:rPr>
        <w:t>递交投标书时，必须按招标方提供格式填写，并且每一页（包括封面）均须加盖单位公章。</w:t>
      </w:r>
    </w:p>
    <w:p w14:paraId="08D858A4">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5.投标</w:t>
      </w:r>
      <w:r>
        <w:rPr>
          <w:rFonts w:hint="eastAsia" w:ascii="仿宋" w:hAnsi="仿宋" w:eastAsia="仿宋"/>
          <w:bCs/>
          <w:sz w:val="30"/>
          <w:szCs w:val="30"/>
        </w:rPr>
        <w:t>人</w:t>
      </w:r>
      <w:r>
        <w:rPr>
          <w:rFonts w:hint="eastAsia" w:ascii="仿宋" w:hAnsi="仿宋" w:eastAsia="仿宋"/>
          <w:sz w:val="30"/>
          <w:szCs w:val="30"/>
        </w:rPr>
        <w:t>须提供合法来源货物且符合国家质量标准。</w:t>
      </w:r>
    </w:p>
    <w:p w14:paraId="6ECD3B3B">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6.投标</w:t>
      </w:r>
      <w:r>
        <w:rPr>
          <w:rFonts w:hint="eastAsia" w:ascii="仿宋" w:hAnsi="仿宋" w:eastAsia="仿宋"/>
          <w:bCs/>
          <w:sz w:val="30"/>
          <w:szCs w:val="30"/>
        </w:rPr>
        <w:t>人</w:t>
      </w:r>
      <w:r>
        <w:rPr>
          <w:rFonts w:hint="eastAsia" w:ascii="仿宋" w:hAnsi="仿宋" w:eastAsia="仿宋"/>
          <w:sz w:val="30"/>
          <w:szCs w:val="30"/>
        </w:rPr>
        <w:t>必须由法定代表人或法定代表人授权的委托代理人参加开标会，每家限定人数不超过1人。参加人应保持电话通畅，以备随时接受评标专家组询问，并予以解答。</w:t>
      </w:r>
    </w:p>
    <w:p w14:paraId="5266345A">
      <w:pPr>
        <w:spacing w:line="600" w:lineRule="exact"/>
        <w:ind w:firstLine="602" w:firstLineChars="200"/>
        <w:rPr>
          <w:rFonts w:hint="eastAsia" w:ascii="仿宋" w:hAnsi="仿宋" w:eastAsia="仿宋"/>
          <w:b/>
          <w:bCs/>
          <w:sz w:val="30"/>
          <w:szCs w:val="30"/>
        </w:rPr>
      </w:pPr>
      <w:r>
        <w:rPr>
          <w:rFonts w:hint="eastAsia" w:ascii="仿宋" w:hAnsi="仿宋" w:eastAsia="仿宋"/>
          <w:b/>
          <w:sz w:val="30"/>
          <w:szCs w:val="30"/>
        </w:rPr>
        <w:t>7.</w:t>
      </w:r>
      <w:r>
        <w:rPr>
          <w:rFonts w:hint="eastAsia" w:ascii="仿宋" w:hAnsi="仿宋" w:eastAsia="仿宋"/>
          <w:b/>
          <w:bCs/>
          <w:sz w:val="30"/>
          <w:szCs w:val="30"/>
        </w:rPr>
        <w:t>投标文件应准备胶装的一份正本和四份副本（封皮标注“正本”或“副本”字样），一旦正本和副本内容有差异，以正本为准。</w:t>
      </w:r>
    </w:p>
    <w:p w14:paraId="35F34C85">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8.</w:t>
      </w:r>
      <w:r>
        <w:rPr>
          <w:rFonts w:hint="eastAsia" w:ascii="仿宋" w:hAnsi="仿宋" w:eastAsia="仿宋"/>
          <w:b/>
          <w:sz w:val="30"/>
          <w:szCs w:val="30"/>
        </w:rPr>
        <w:t>投标文件中除签字外应打印。不得随意加行、涂改或改写。投标方</w:t>
      </w:r>
      <w:r>
        <w:rPr>
          <w:rFonts w:hint="eastAsia" w:ascii="仿宋" w:hAnsi="仿宋" w:eastAsia="仿宋"/>
          <w:b/>
          <w:bCs/>
          <w:sz w:val="30"/>
          <w:szCs w:val="30"/>
        </w:rPr>
        <w:t>请严格按照医院要求参数做出详尽的参数对照偏差表，偏差表的内容必须真实</w:t>
      </w:r>
      <w:r>
        <w:rPr>
          <w:rFonts w:hint="eastAsia" w:ascii="仿宋" w:hAnsi="仿宋" w:eastAsia="仿宋"/>
          <w:sz w:val="30"/>
          <w:szCs w:val="30"/>
        </w:rPr>
        <w:t>。如投标</w:t>
      </w:r>
      <w:r>
        <w:rPr>
          <w:rFonts w:hint="eastAsia" w:ascii="仿宋" w:hAnsi="仿宋" w:eastAsia="仿宋"/>
          <w:bCs/>
          <w:sz w:val="30"/>
          <w:szCs w:val="30"/>
        </w:rPr>
        <w:t>人</w:t>
      </w:r>
      <w:r>
        <w:rPr>
          <w:rFonts w:hint="eastAsia" w:ascii="仿宋" w:hAnsi="仿宋" w:eastAsia="仿宋"/>
          <w:sz w:val="30"/>
          <w:szCs w:val="30"/>
        </w:rPr>
        <w:t>要对错处作必要的修改，修改部分需加盖单位公章。投标文件必须按照我方招标书规定格式填写（可直接在我方提供的招标书上填写，并复印制作副本），部分项目注明可另行制备特定说明文件的除外。投标方也可再另行制作产品介绍文件供评标时参考，但该文件内容必须真实可靠。</w:t>
      </w:r>
    </w:p>
    <w:p w14:paraId="51CB4C67">
      <w:pPr>
        <w:spacing w:line="600" w:lineRule="exact"/>
        <w:ind w:firstLine="602" w:firstLineChars="200"/>
        <w:rPr>
          <w:rFonts w:hint="eastAsia" w:ascii="仿宋" w:hAnsi="仿宋" w:eastAsia="仿宋"/>
          <w:b/>
          <w:bCs/>
          <w:color w:val="000000"/>
          <w:sz w:val="30"/>
          <w:szCs w:val="30"/>
        </w:rPr>
      </w:pPr>
      <w:r>
        <w:rPr>
          <w:rFonts w:hint="eastAsia" w:ascii="仿宋" w:hAnsi="仿宋" w:eastAsia="仿宋"/>
          <w:b/>
          <w:bCs/>
          <w:color w:val="000000"/>
          <w:sz w:val="30"/>
          <w:szCs w:val="30"/>
        </w:rPr>
        <w:t>9.招标文件的修改和澄清</w:t>
      </w:r>
    </w:p>
    <w:p w14:paraId="7F3EED32">
      <w:pPr>
        <w:spacing w:line="600" w:lineRule="exact"/>
        <w:ind w:firstLine="600" w:firstLineChars="200"/>
        <w:rPr>
          <w:rFonts w:hint="eastAsia" w:ascii="仿宋" w:hAnsi="仿宋" w:eastAsia="仿宋"/>
          <w:bCs/>
          <w:color w:val="000000"/>
          <w:sz w:val="30"/>
          <w:szCs w:val="30"/>
        </w:rPr>
      </w:pPr>
      <w:r>
        <w:rPr>
          <w:rFonts w:hint="eastAsia" w:ascii="仿宋" w:hAnsi="仿宋" w:eastAsia="仿宋"/>
          <w:bCs/>
          <w:color w:val="000000"/>
          <w:sz w:val="30"/>
          <w:szCs w:val="30"/>
        </w:rPr>
        <w:t>9.1投标人应仔细阅读和检查招标文件的全部内容。如发现缺页或格式不全，应及时向招标人提出，以便补齐。如有疑问，应在收到招标文件24小时内以书面形式告知招标人，要求招标人对招标文件予以澄清。未提出疑问视为对招标文件完全认可。</w:t>
      </w:r>
    </w:p>
    <w:p w14:paraId="2C1E98F1">
      <w:pPr>
        <w:spacing w:line="600" w:lineRule="exact"/>
        <w:ind w:firstLine="602" w:firstLineChars="200"/>
        <w:rPr>
          <w:rFonts w:hint="eastAsia" w:ascii="仿宋" w:hAnsi="仿宋" w:eastAsia="仿宋"/>
          <w:b/>
          <w:bCs/>
          <w:color w:val="000000"/>
          <w:sz w:val="30"/>
          <w:szCs w:val="30"/>
        </w:rPr>
      </w:pPr>
      <w:r>
        <w:rPr>
          <w:rFonts w:hint="eastAsia" w:ascii="仿宋" w:hAnsi="仿宋" w:eastAsia="仿宋"/>
          <w:b/>
          <w:bCs/>
          <w:color w:val="000000"/>
          <w:sz w:val="30"/>
          <w:szCs w:val="30"/>
        </w:rPr>
        <w:t>9.2修改、澄清文件作为招标文件的一部分，并对所有投标单位具有约束力。</w:t>
      </w:r>
    </w:p>
    <w:p w14:paraId="2CDE201B">
      <w:pPr>
        <w:widowControl/>
        <w:spacing w:line="360" w:lineRule="auto"/>
        <w:ind w:firstLine="602" w:firstLineChars="200"/>
        <w:rPr>
          <w:rFonts w:hint="eastAsia" w:ascii="仿宋" w:hAnsi="仿宋" w:eastAsia="仿宋"/>
          <w:b/>
          <w:color w:val="FF0000"/>
          <w:sz w:val="30"/>
          <w:szCs w:val="30"/>
        </w:rPr>
      </w:pPr>
      <w:r>
        <w:rPr>
          <w:rFonts w:ascii="仿宋" w:hAnsi="仿宋" w:eastAsia="仿宋"/>
          <w:b/>
          <w:sz w:val="30"/>
          <w:szCs w:val="30"/>
        </w:rPr>
        <w:t>10.</w:t>
      </w:r>
      <w:r>
        <w:rPr>
          <w:rFonts w:hint="eastAsia" w:ascii="仿宋" w:hAnsi="仿宋" w:eastAsia="仿宋"/>
          <w:b/>
          <w:sz w:val="30"/>
          <w:szCs w:val="30"/>
        </w:rPr>
        <w:t>投标文件应将“正本”、“副本”胶装密封包装，加贴封条，并在封条的封口处加盖投标人单位公章，并且法人代表（或授权代表）签字，封面上注明招标项目名称、投标人名称，并注明“开封前不得启封”字样。</w:t>
      </w:r>
    </w:p>
    <w:p w14:paraId="60827B61">
      <w:pPr>
        <w:spacing w:line="600" w:lineRule="exact"/>
        <w:ind w:firstLine="602" w:firstLineChars="200"/>
        <w:rPr>
          <w:rFonts w:hint="eastAsia" w:ascii="仿宋" w:hAnsi="仿宋" w:eastAsia="仿宋"/>
          <w:b/>
          <w:sz w:val="30"/>
          <w:szCs w:val="30"/>
        </w:rPr>
      </w:pPr>
      <w:r>
        <w:rPr>
          <w:rFonts w:hint="eastAsia" w:ascii="仿宋" w:hAnsi="仿宋" w:eastAsia="仿宋"/>
          <w:b/>
          <w:sz w:val="30"/>
          <w:szCs w:val="30"/>
        </w:rPr>
        <w:t>11.有下列情形之一的招标人可以作为无效投标处理：</w:t>
      </w:r>
    </w:p>
    <w:p w14:paraId="08C434B3">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11.1未按规定时间投标的；</w:t>
      </w:r>
    </w:p>
    <w:p w14:paraId="6A265F30">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11.2未按规定密封的；</w:t>
      </w:r>
    </w:p>
    <w:p w14:paraId="5D1E9C10">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11.3未满足招标文件规定格式的投标文件；</w:t>
      </w:r>
    </w:p>
    <w:p w14:paraId="7A55F3AA">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11.4投标单位法定代表人未到开标现场，又没有委托代理人的或有代理人但无委托书的；</w:t>
      </w:r>
    </w:p>
    <w:p w14:paraId="4E71C980">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11.5投标文件内容与事实情况不符的。</w:t>
      </w:r>
    </w:p>
    <w:p w14:paraId="7E4C205E">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11.6投标价格超出招标人“最高控制价”的。</w:t>
      </w:r>
    </w:p>
    <w:p w14:paraId="4982B36E">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11.7投标文件中有两个有效投标价的。</w:t>
      </w:r>
    </w:p>
    <w:p w14:paraId="362A5169">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11.8其他不符合法律法规规定的情况。</w:t>
      </w:r>
    </w:p>
    <w:p w14:paraId="108209CE">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11.9国产产品同一品牌同一型号（一个产品包中包含多个产品的以核心产品为准）有两家或以上投标人投标的，按如下方法处理：</w:t>
      </w:r>
    </w:p>
    <w:p w14:paraId="67BEE373">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212894C9">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使用综合评分法的采购项目,通过资格审查、符合性审查的不同投标人按一家投标人计算,评审后得分最高的投标人获得中标人推荐资格;评审得分又相同的, 投标报价最低的获得中标人推荐资格, 其他投标人不作为中标候选人。</w:t>
      </w:r>
    </w:p>
    <w:p w14:paraId="2CE0ACFA">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11.10进口产品同一品牌同一型号（一个产品包中包含多个产品的以核心产品为准）有两家或以上投标人投标的，无厂家授权的做无效投标处理，有厂家授权的投标人按如下方法处理：</w:t>
      </w:r>
    </w:p>
    <w:p w14:paraId="4258B103">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5F8B90C9">
      <w:pPr>
        <w:spacing w:line="600" w:lineRule="exact"/>
        <w:ind w:firstLine="600" w:firstLineChars="200"/>
        <w:rPr>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 评审得分又相同的, 投标报价最低的获得中标人推荐资格, 其他投标人不作为中标候选人。</w:t>
      </w:r>
    </w:p>
    <w:p w14:paraId="083E60EA">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12.在投标、开标期间，投标人不得向评委询问情况，不得进行旨在影响评标结果的活动。</w:t>
      </w:r>
    </w:p>
    <w:p w14:paraId="5C18A814">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13.本投标前须知及其他招标文件未尽事宜，由招标人负责解释。</w:t>
      </w:r>
    </w:p>
    <w:p w14:paraId="38F4F483">
      <w:pPr>
        <w:pStyle w:val="28"/>
      </w:pPr>
      <w:r>
        <w:rPr>
          <w:rFonts w:hint="eastAsia"/>
        </w:rPr>
        <w:t xml:space="preserve">     </w:t>
      </w:r>
      <w:r>
        <w:rPr>
          <w:rFonts w:hint="eastAsia" w:ascii="仿宋" w:hAnsi="仿宋" w:eastAsia="仿宋"/>
          <w:b/>
          <w:color w:val="FF0000"/>
          <w:sz w:val="30"/>
          <w:szCs w:val="30"/>
        </w:rPr>
        <w:t>14.如果有特殊原因，不能参加投标，必须在投标截止时间前一日，告知招标单位，否则将投标公司列入黑名单，2年内不得参与招标人任何项目的投标。</w:t>
      </w:r>
    </w:p>
    <w:p w14:paraId="285518FD">
      <w:pPr>
        <w:pStyle w:val="8"/>
      </w:pPr>
    </w:p>
    <w:p w14:paraId="63AC5BC1">
      <w:pPr>
        <w:tabs>
          <w:tab w:val="left" w:pos="934"/>
        </w:tabs>
        <w:adjustRightInd w:val="0"/>
        <w:snapToGrid w:val="0"/>
        <w:spacing w:line="360" w:lineRule="auto"/>
        <w:ind w:firstLine="602" w:firstLineChars="200"/>
        <w:rPr>
          <w:rFonts w:hint="eastAsia" w:ascii="仿宋" w:hAnsi="仿宋" w:eastAsia="仿宋"/>
          <w:b/>
          <w:bCs/>
          <w:sz w:val="30"/>
          <w:szCs w:val="30"/>
        </w:rPr>
      </w:pPr>
      <w:r>
        <w:rPr>
          <w:rFonts w:hint="eastAsia" w:ascii="仿宋" w:hAnsi="仿宋" w:eastAsia="仿宋"/>
          <w:b/>
          <w:bCs/>
          <w:sz w:val="30"/>
          <w:szCs w:val="30"/>
        </w:rPr>
        <w:t>15.合同授予</w:t>
      </w:r>
    </w:p>
    <w:p w14:paraId="6648DDA4">
      <w:pPr>
        <w:adjustRightInd w:val="0"/>
        <w:snapToGrid w:val="0"/>
        <w:spacing w:line="360" w:lineRule="auto"/>
        <w:ind w:firstLine="600" w:firstLineChars="200"/>
      </w:pPr>
      <w:r>
        <w:rPr>
          <w:rFonts w:hint="eastAsia" w:ascii="仿宋" w:hAnsi="仿宋" w:eastAsia="仿宋"/>
          <w:bCs/>
          <w:sz w:val="30"/>
          <w:szCs w:val="30"/>
        </w:rPr>
        <w:t>招标人和中标人根</w:t>
      </w:r>
      <w:r>
        <w:rPr>
          <w:rFonts w:hint="eastAsia" w:ascii="仿宋" w:hAnsi="仿宋" w:eastAsia="仿宋"/>
          <w:kern w:val="0"/>
          <w:sz w:val="30"/>
          <w:szCs w:val="30"/>
        </w:rPr>
        <w:t>据招标文件等要求协商一致订立书面合同。</w:t>
      </w:r>
      <w:r>
        <w:rPr>
          <w:rFonts w:hint="eastAsia" w:ascii="仿宋" w:hAnsi="仿宋" w:eastAsia="仿宋"/>
          <w:b/>
          <w:kern w:val="0"/>
          <w:sz w:val="30"/>
          <w:szCs w:val="30"/>
        </w:rPr>
        <w:t>中标人无正当理由拒签合同的，招标人取消其中标资格，其履约保证金不予退还，并赔偿对招标人造成的损失，且两年内不准参加招标人任何项目的投标。</w:t>
      </w:r>
    </w:p>
    <w:p w14:paraId="146BD750">
      <w:pPr>
        <w:rPr>
          <w:rFonts w:hint="eastAsia" w:ascii="仿宋" w:hAnsi="仿宋" w:eastAsia="仿宋"/>
          <w:b/>
          <w:sz w:val="32"/>
          <w:szCs w:val="32"/>
        </w:rPr>
      </w:pPr>
      <w:r>
        <w:rPr>
          <w:rFonts w:hint="eastAsia" w:ascii="仿宋" w:hAnsi="仿宋" w:eastAsia="仿宋"/>
          <w:b/>
          <w:sz w:val="32"/>
          <w:szCs w:val="32"/>
        </w:rPr>
        <w:br w:type="page"/>
      </w:r>
    </w:p>
    <w:p w14:paraId="082FDFC6">
      <w:pPr>
        <w:jc w:val="center"/>
        <w:rPr>
          <w:rFonts w:hint="eastAsia" w:ascii="仿宋" w:hAnsi="仿宋" w:eastAsia="仿宋"/>
          <w:bCs/>
          <w:sz w:val="30"/>
          <w:szCs w:val="30"/>
        </w:rPr>
      </w:pPr>
      <w:r>
        <w:rPr>
          <w:rFonts w:hint="eastAsia"/>
          <w:b/>
          <w:sz w:val="36"/>
          <w:szCs w:val="36"/>
        </w:rPr>
        <w:t>三、服务标准及要求</w:t>
      </w:r>
    </w:p>
    <w:p w14:paraId="5A810EEE">
      <w:pPr>
        <w:numPr>
          <w:ilvl w:val="0"/>
          <w:numId w:val="0"/>
        </w:numPr>
        <w:spacing w:line="600" w:lineRule="exact"/>
        <w:jc w:val="both"/>
        <w:rPr>
          <w:rFonts w:hint="eastAsia" w:ascii="仿宋" w:hAnsi="仿宋" w:eastAsia="仿宋"/>
          <w:b/>
          <w:bCs/>
          <w:sz w:val="30"/>
          <w:szCs w:val="30"/>
        </w:rPr>
      </w:pPr>
      <w:r>
        <w:rPr>
          <w:rFonts w:hint="eastAsia" w:ascii="仿宋" w:hAnsi="仿宋" w:eastAsia="仿宋"/>
          <w:b/>
          <w:bCs/>
          <w:sz w:val="30"/>
          <w:szCs w:val="30"/>
        </w:rPr>
        <w:t>(一)实施要求</w:t>
      </w:r>
    </w:p>
    <w:p w14:paraId="1685E2FC">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1、投标人应在计量前做好相关检测器具、标准物质的确认工作，确保项目评价过程中数据的准确、有效。</w:t>
      </w:r>
    </w:p>
    <w:p w14:paraId="5D27EEB1">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2、投标人应确保及时、完整、有效的完成本项目，技术服务工作中碰到所有技术问题均由投标人负责解决。其他需招标方配合解决的问题需提前沟通。</w:t>
      </w:r>
    </w:p>
    <w:p w14:paraId="71F1B05B">
      <w:pPr>
        <w:spacing w:line="600" w:lineRule="exact"/>
        <w:ind w:firstLine="600" w:firstLineChars="200"/>
        <w:rPr>
          <w:rFonts w:hint="eastAsia" w:ascii="宋体" w:hAnsi="宋体" w:eastAsia="宋体"/>
          <w:b/>
          <w:sz w:val="32"/>
          <w:szCs w:val="22"/>
          <w:lang w:eastAsia="zh-CN"/>
        </w:rPr>
      </w:pPr>
      <w:r>
        <w:rPr>
          <w:rFonts w:hint="eastAsia" w:ascii="仿宋" w:hAnsi="仿宋" w:eastAsia="仿宋"/>
          <w:sz w:val="30"/>
          <w:szCs w:val="30"/>
        </w:rPr>
        <w:t>3、投标人根据采购人建设设备清单，制定科学、合理的检测服务计划，安排技术精湛、经验丰富的工作人员，确保合理对接项目周期。</w:t>
      </w:r>
      <w:r>
        <w:rPr>
          <w:rFonts w:hint="eastAsia" w:ascii="仿宋" w:hAnsi="仿宋" w:eastAsia="仿宋"/>
          <w:sz w:val="30"/>
          <w:szCs w:val="30"/>
        </w:rPr>
        <w:br w:type="textWrapping"/>
      </w:r>
      <w:r>
        <w:rPr>
          <w:rFonts w:hint="eastAsia" w:ascii="仿宋" w:hAnsi="仿宋" w:eastAsia="仿宋" w:cs="Times New Roman"/>
          <w:b/>
          <w:bCs/>
          <w:color w:val="auto"/>
          <w:kern w:val="2"/>
          <w:sz w:val="30"/>
          <w:szCs w:val="30"/>
          <w:lang w:val="en-US" w:eastAsia="zh-CN" w:bidi="ar-SA"/>
        </w:rPr>
        <w:t>（二）</w:t>
      </w:r>
      <w:r>
        <w:rPr>
          <w:rFonts w:hint="eastAsia" w:ascii="宋体" w:hAnsi="宋体" w:eastAsia="宋体"/>
          <w:b/>
          <w:sz w:val="32"/>
          <w:szCs w:val="22"/>
          <w:lang w:eastAsia="zh-CN"/>
        </w:rPr>
        <w:t>检测设备清单</w:t>
      </w:r>
    </w:p>
    <w:tbl>
      <w:tblPr>
        <w:tblStyle w:val="22"/>
        <w:tblW w:w="6144" w:type="pct"/>
        <w:tblInd w:w="-73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
      <w:tblGrid>
        <w:gridCol w:w="591"/>
        <w:gridCol w:w="1074"/>
        <w:gridCol w:w="1044"/>
        <w:gridCol w:w="721"/>
        <w:gridCol w:w="508"/>
        <w:gridCol w:w="629"/>
        <w:gridCol w:w="264"/>
        <w:gridCol w:w="457"/>
        <w:gridCol w:w="463"/>
        <w:gridCol w:w="706"/>
        <w:gridCol w:w="789"/>
        <w:gridCol w:w="1850"/>
        <w:gridCol w:w="1135"/>
      </w:tblGrid>
      <w:tr w14:paraId="2D0D0A59">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430" w:hRule="atLeast"/>
        </w:trPr>
        <w:tc>
          <w:tcPr>
            <w:tcW w:w="288" w:type="pct"/>
            <w:tcBorders>
              <w:top w:val="single" w:color="auto" w:sz="4" w:space="0"/>
              <w:left w:val="single" w:color="auto" w:sz="8" w:space="0"/>
              <w:bottom w:val="single" w:color="auto" w:sz="4" w:space="0"/>
              <w:right w:val="single" w:color="auto" w:sz="4" w:space="0"/>
              <w:tl2br w:val="nil"/>
              <w:tr2bl w:val="nil"/>
            </w:tcBorders>
            <w:noWrap w:val="0"/>
            <w:vAlign w:val="center"/>
          </w:tcPr>
          <w:p w14:paraId="75BCEAF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5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1D3C7E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装置名称</w:t>
            </w:r>
          </w:p>
        </w:tc>
        <w:tc>
          <w:tcPr>
            <w:tcW w:w="51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7C4F5B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规格型号</w:t>
            </w:r>
          </w:p>
        </w:tc>
        <w:tc>
          <w:tcPr>
            <w:tcW w:w="35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A31073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管电压</w:t>
            </w:r>
          </w:p>
        </w:tc>
        <w:tc>
          <w:tcPr>
            <w:tcW w:w="24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86F082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管电流</w:t>
            </w:r>
          </w:p>
        </w:tc>
        <w:tc>
          <w:tcPr>
            <w:tcW w:w="30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B4E1BF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功率</w:t>
            </w:r>
          </w:p>
        </w:tc>
        <w:tc>
          <w:tcPr>
            <w:tcW w:w="12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BE37AC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类别</w:t>
            </w:r>
          </w:p>
        </w:tc>
        <w:tc>
          <w:tcPr>
            <w:tcW w:w="22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86C8F9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用途</w:t>
            </w:r>
          </w:p>
        </w:tc>
        <w:tc>
          <w:tcPr>
            <w:tcW w:w="22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114FA8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来源</w:t>
            </w:r>
          </w:p>
        </w:tc>
        <w:tc>
          <w:tcPr>
            <w:tcW w:w="34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1CFF34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出厂日期</w:t>
            </w:r>
          </w:p>
        </w:tc>
        <w:tc>
          <w:tcPr>
            <w:tcW w:w="385" w:type="pct"/>
            <w:tcBorders>
              <w:top w:val="single" w:color="auto" w:sz="4" w:space="0"/>
              <w:left w:val="single" w:color="auto" w:sz="4" w:space="0"/>
              <w:bottom w:val="single" w:color="auto" w:sz="4" w:space="0"/>
              <w:right w:val="single" w:color="auto" w:sz="8" w:space="0"/>
              <w:tl2br w:val="nil"/>
              <w:tr2bl w:val="nil"/>
            </w:tcBorders>
            <w:noWrap w:val="0"/>
            <w:vAlign w:val="center"/>
          </w:tcPr>
          <w:p w14:paraId="0C12371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工作场所</w:t>
            </w:r>
          </w:p>
        </w:tc>
        <w:tc>
          <w:tcPr>
            <w:tcW w:w="904" w:type="pct"/>
            <w:tcBorders>
              <w:top w:val="single" w:color="auto" w:sz="4" w:space="0"/>
              <w:left w:val="single" w:color="auto" w:sz="4" w:space="0"/>
              <w:bottom w:val="single" w:color="auto" w:sz="4" w:space="0"/>
              <w:right w:val="single" w:color="auto" w:sz="8" w:space="0"/>
              <w:tl2br w:val="nil"/>
              <w:tr2bl w:val="nil"/>
            </w:tcBorders>
            <w:noWrap w:val="0"/>
            <w:vAlign w:val="center"/>
          </w:tcPr>
          <w:p w14:paraId="23956CC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场所经纬度</w:t>
            </w:r>
          </w:p>
        </w:tc>
        <w:tc>
          <w:tcPr>
            <w:tcW w:w="554" w:type="pct"/>
            <w:tcBorders>
              <w:top w:val="single" w:color="auto" w:sz="4" w:space="0"/>
              <w:left w:val="single" w:color="auto" w:sz="4" w:space="0"/>
              <w:bottom w:val="single" w:color="auto" w:sz="4" w:space="0"/>
              <w:right w:val="single" w:color="auto" w:sz="8" w:space="0"/>
              <w:tl2br w:val="nil"/>
              <w:tr2bl w:val="nil"/>
            </w:tcBorders>
            <w:noWrap w:val="0"/>
            <w:vAlign w:val="center"/>
          </w:tcPr>
          <w:p w14:paraId="2DD15AE8">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防护用品</w:t>
            </w:r>
          </w:p>
        </w:tc>
      </w:tr>
      <w:tr w14:paraId="3D7A867E">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1006" w:hRule="atLeast"/>
        </w:trPr>
        <w:tc>
          <w:tcPr>
            <w:tcW w:w="288" w:type="pct"/>
            <w:tcBorders>
              <w:top w:val="single" w:color="auto" w:sz="4" w:space="0"/>
              <w:left w:val="single" w:color="auto" w:sz="8" w:space="0"/>
              <w:bottom w:val="single" w:color="auto" w:sz="4" w:space="0"/>
              <w:right w:val="single" w:color="auto" w:sz="4" w:space="0"/>
              <w:tl2br w:val="nil"/>
              <w:tr2bl w:val="nil"/>
            </w:tcBorders>
            <w:noWrap w:val="0"/>
            <w:vAlign w:val="center"/>
          </w:tcPr>
          <w:p w14:paraId="3CD03651">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5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D55C250">
            <w:pPr>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val="en-US" w:eastAsia="zh-CN"/>
              </w:rPr>
              <w:t>医学影响用CT机</w:t>
            </w:r>
          </w:p>
        </w:tc>
        <w:tc>
          <w:tcPr>
            <w:tcW w:w="51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489AFA9">
            <w:pPr>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val="en-US" w:eastAsia="zh-CN"/>
              </w:rPr>
              <w:t>BRIVO CT325</w:t>
            </w:r>
          </w:p>
        </w:tc>
        <w:tc>
          <w:tcPr>
            <w:tcW w:w="35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05323B9">
            <w:pPr>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val="en-US" w:eastAsia="zh-CN"/>
              </w:rPr>
              <w:t xml:space="preserve">140 </w:t>
            </w:r>
            <w:r>
              <w:rPr>
                <w:rFonts w:hint="eastAsia" w:ascii="仿宋" w:hAnsi="仿宋" w:eastAsia="仿宋" w:cs="仿宋"/>
                <w:color w:val="auto"/>
                <w:sz w:val="24"/>
                <w:szCs w:val="24"/>
                <w:lang w:eastAsia="zh-CN"/>
              </w:rPr>
              <w:t>kV</w:t>
            </w:r>
          </w:p>
        </w:tc>
        <w:tc>
          <w:tcPr>
            <w:tcW w:w="24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CB418BE">
            <w:pPr>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val="en-US" w:eastAsia="zh-CN"/>
              </w:rPr>
              <w:t xml:space="preserve">160 </w:t>
            </w:r>
            <w:r>
              <w:rPr>
                <w:rFonts w:hint="eastAsia" w:ascii="仿宋" w:hAnsi="仿宋" w:eastAsia="仿宋" w:cs="仿宋"/>
                <w:color w:val="auto"/>
                <w:sz w:val="24"/>
                <w:szCs w:val="24"/>
                <w:lang w:eastAsia="zh-CN"/>
              </w:rPr>
              <w:t>mA</w:t>
            </w:r>
          </w:p>
        </w:tc>
        <w:tc>
          <w:tcPr>
            <w:tcW w:w="30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02BB2D5">
            <w:pPr>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val="en-US" w:eastAsia="zh-CN"/>
              </w:rPr>
              <w:t>-</w:t>
            </w:r>
          </w:p>
        </w:tc>
        <w:tc>
          <w:tcPr>
            <w:tcW w:w="12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B925BD1">
            <w:pPr>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val="en-US" w:eastAsia="zh-CN"/>
              </w:rPr>
              <w:t>Ⅲ类</w:t>
            </w:r>
          </w:p>
        </w:tc>
        <w:tc>
          <w:tcPr>
            <w:tcW w:w="22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F0E62E8">
            <w:pPr>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val="en-US" w:eastAsia="zh-CN"/>
              </w:rPr>
              <w:t>医疗诊断</w:t>
            </w:r>
          </w:p>
        </w:tc>
        <w:tc>
          <w:tcPr>
            <w:tcW w:w="22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0E5D484">
            <w:pPr>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val="en-US" w:eastAsia="zh-CN"/>
              </w:rPr>
              <w:t>美国GE</w:t>
            </w:r>
          </w:p>
        </w:tc>
        <w:tc>
          <w:tcPr>
            <w:tcW w:w="34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32E6904">
            <w:pPr>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val="en-US" w:eastAsia="zh-CN"/>
              </w:rPr>
              <w:t>-</w:t>
            </w:r>
          </w:p>
        </w:tc>
        <w:tc>
          <w:tcPr>
            <w:tcW w:w="385" w:type="pct"/>
            <w:tcBorders>
              <w:top w:val="single" w:color="auto" w:sz="4" w:space="0"/>
              <w:left w:val="single" w:color="auto" w:sz="4" w:space="0"/>
              <w:bottom w:val="single" w:color="auto" w:sz="4" w:space="0"/>
              <w:right w:val="single" w:color="auto" w:sz="8" w:space="0"/>
              <w:tl2br w:val="nil"/>
              <w:tr2bl w:val="nil"/>
            </w:tcBorders>
            <w:noWrap w:val="0"/>
            <w:vAlign w:val="center"/>
          </w:tcPr>
          <w:p w14:paraId="0E5FDCAB">
            <w:pPr>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val="en-US" w:eastAsia="zh-CN"/>
              </w:rPr>
              <w:t>老院区康复科一楼西侧</w:t>
            </w:r>
          </w:p>
        </w:tc>
        <w:tc>
          <w:tcPr>
            <w:tcW w:w="904" w:type="pct"/>
            <w:tcBorders>
              <w:top w:val="single" w:color="auto" w:sz="4" w:space="0"/>
              <w:left w:val="single" w:color="auto" w:sz="4" w:space="0"/>
              <w:bottom w:val="single" w:color="auto" w:sz="4" w:space="0"/>
              <w:right w:val="single" w:color="auto" w:sz="8" w:space="0"/>
              <w:tl2br w:val="nil"/>
              <w:tr2bl w:val="nil"/>
            </w:tcBorders>
            <w:noWrap w:val="0"/>
            <w:vAlign w:val="center"/>
          </w:tcPr>
          <w:p w14:paraId="05FF5D8C">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E115°2′15″；</w:t>
            </w:r>
          </w:p>
          <w:p w14:paraId="35B7EBEE">
            <w:pPr>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val="en-US" w:eastAsia="zh-CN"/>
              </w:rPr>
              <w:t>N35°40′39″</w:t>
            </w:r>
          </w:p>
        </w:tc>
        <w:tc>
          <w:tcPr>
            <w:tcW w:w="554" w:type="pct"/>
            <w:tcBorders>
              <w:top w:val="single" w:color="auto" w:sz="4" w:space="0"/>
              <w:left w:val="single" w:color="auto" w:sz="4" w:space="0"/>
              <w:bottom w:val="single" w:color="auto" w:sz="4" w:space="0"/>
              <w:right w:val="single" w:color="auto" w:sz="8" w:space="0"/>
              <w:tl2br w:val="nil"/>
              <w:tr2bl w:val="nil"/>
            </w:tcBorders>
            <w:noWrap w:val="0"/>
            <w:vAlign w:val="center"/>
          </w:tcPr>
          <w:p w14:paraId="5619DF84">
            <w:pPr>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铅衣、铅帽、铅围裙</w:t>
            </w:r>
          </w:p>
        </w:tc>
      </w:tr>
      <w:tr w14:paraId="6D478C4F">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430" w:hRule="atLeast"/>
        </w:trPr>
        <w:tc>
          <w:tcPr>
            <w:tcW w:w="288" w:type="pct"/>
            <w:tcBorders>
              <w:top w:val="single" w:color="auto" w:sz="4" w:space="0"/>
              <w:left w:val="single" w:color="auto" w:sz="8" w:space="0"/>
              <w:bottom w:val="single" w:color="auto" w:sz="4" w:space="0"/>
              <w:right w:val="single" w:color="auto" w:sz="4" w:space="0"/>
              <w:tl2br w:val="nil"/>
              <w:tr2bl w:val="nil"/>
            </w:tcBorders>
            <w:noWrap w:val="0"/>
            <w:vAlign w:val="center"/>
          </w:tcPr>
          <w:p w14:paraId="06510FA5">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5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7B1BAF5">
            <w:pPr>
              <w:spacing w:line="320" w:lineRule="exact"/>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X射线</w:t>
            </w:r>
          </w:p>
          <w:p w14:paraId="79F41ED8">
            <w:pPr>
              <w:spacing w:line="320" w:lineRule="exact"/>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vertAlign w:val="baseline"/>
                <w:lang w:val="en-US" w:eastAsia="zh-CN"/>
              </w:rPr>
              <w:t>摄影装置</w:t>
            </w:r>
          </w:p>
        </w:tc>
        <w:tc>
          <w:tcPr>
            <w:tcW w:w="51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A043655">
            <w:pPr>
              <w:spacing w:line="320" w:lineRule="exact"/>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vertAlign w:val="baseline"/>
                <w:lang w:val="en-US" w:eastAsia="zh-CN"/>
              </w:rPr>
              <w:t>DRX-Neo LE新影</w:t>
            </w:r>
          </w:p>
        </w:tc>
        <w:tc>
          <w:tcPr>
            <w:tcW w:w="35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1C42144">
            <w:pPr>
              <w:spacing w:line="320" w:lineRule="exact"/>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val="en-US" w:eastAsia="zh-CN"/>
              </w:rPr>
              <w:t xml:space="preserve">150 </w:t>
            </w:r>
            <w:r>
              <w:rPr>
                <w:rFonts w:hint="eastAsia" w:ascii="仿宋" w:hAnsi="仿宋" w:eastAsia="仿宋" w:cs="仿宋"/>
                <w:color w:val="auto"/>
                <w:sz w:val="24"/>
                <w:szCs w:val="24"/>
              </w:rPr>
              <w:t>kV</w:t>
            </w:r>
          </w:p>
        </w:tc>
        <w:tc>
          <w:tcPr>
            <w:tcW w:w="24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5E9BB47">
            <w:pPr>
              <w:spacing w:line="320" w:lineRule="exact"/>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val="en-US" w:eastAsia="zh-CN"/>
              </w:rPr>
              <w:t xml:space="preserve">630 </w:t>
            </w:r>
            <w:r>
              <w:rPr>
                <w:rFonts w:hint="eastAsia" w:ascii="仿宋" w:hAnsi="仿宋" w:eastAsia="仿宋" w:cs="仿宋"/>
                <w:color w:val="auto"/>
                <w:sz w:val="24"/>
                <w:szCs w:val="24"/>
              </w:rPr>
              <w:t>mA</w:t>
            </w:r>
          </w:p>
        </w:tc>
        <w:tc>
          <w:tcPr>
            <w:tcW w:w="30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2AF6655">
            <w:pPr>
              <w:spacing w:line="320" w:lineRule="exact"/>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val="en-US" w:eastAsia="zh-CN"/>
              </w:rPr>
              <w:t xml:space="preserve">50 </w:t>
            </w:r>
            <w:r>
              <w:rPr>
                <w:rFonts w:hint="eastAsia" w:ascii="仿宋" w:hAnsi="仿宋" w:eastAsia="仿宋" w:cs="仿宋"/>
                <w:color w:val="auto"/>
                <w:sz w:val="24"/>
                <w:szCs w:val="24"/>
              </w:rPr>
              <w:t>kW</w:t>
            </w:r>
          </w:p>
        </w:tc>
        <w:tc>
          <w:tcPr>
            <w:tcW w:w="12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45A4ABC">
            <w:pPr>
              <w:spacing w:line="320" w:lineRule="exact"/>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rPr>
              <w:t>Ⅲ类</w:t>
            </w:r>
          </w:p>
        </w:tc>
        <w:tc>
          <w:tcPr>
            <w:tcW w:w="22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6595536">
            <w:pPr>
              <w:adjustRightInd w:val="0"/>
              <w:snapToGrid w:val="0"/>
              <w:spacing w:line="2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医疗</w:t>
            </w:r>
          </w:p>
          <w:p w14:paraId="392B032B">
            <w:pPr>
              <w:adjustRightInd w:val="0"/>
              <w:snapToGrid w:val="0"/>
              <w:spacing w:line="280" w:lineRule="exact"/>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val="en-US" w:eastAsia="zh-CN"/>
              </w:rPr>
              <w:t>诊断</w:t>
            </w:r>
          </w:p>
        </w:tc>
        <w:tc>
          <w:tcPr>
            <w:tcW w:w="22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209F697">
            <w:pPr>
              <w:adjustRightInd w:val="0"/>
              <w:snapToGrid w:val="0"/>
              <w:spacing w:line="280" w:lineRule="exact"/>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val="en-US" w:eastAsia="zh-CN"/>
              </w:rPr>
              <w:t>锐珂</w:t>
            </w:r>
          </w:p>
        </w:tc>
        <w:tc>
          <w:tcPr>
            <w:tcW w:w="34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F217E82">
            <w:pPr>
              <w:adjustRightInd w:val="0"/>
              <w:snapToGrid w:val="0"/>
              <w:spacing w:line="280" w:lineRule="exact"/>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val="en-US" w:eastAsia="zh-CN"/>
              </w:rPr>
              <w:t>2019.08</w:t>
            </w:r>
          </w:p>
        </w:tc>
        <w:tc>
          <w:tcPr>
            <w:tcW w:w="385" w:type="pct"/>
            <w:tcBorders>
              <w:top w:val="single" w:color="auto" w:sz="4" w:space="0"/>
              <w:left w:val="single" w:color="auto" w:sz="4" w:space="0"/>
              <w:bottom w:val="single" w:color="auto" w:sz="4" w:space="0"/>
              <w:right w:val="single" w:color="auto" w:sz="8" w:space="0"/>
              <w:tl2br w:val="nil"/>
              <w:tr2bl w:val="nil"/>
            </w:tcBorders>
            <w:noWrap w:val="0"/>
            <w:vAlign w:val="center"/>
          </w:tcPr>
          <w:p w14:paraId="1AE110E8">
            <w:pPr>
              <w:spacing w:line="320" w:lineRule="exact"/>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rPr>
              <w:t>老院区门诊楼一楼北侧DR机房</w:t>
            </w:r>
          </w:p>
        </w:tc>
        <w:tc>
          <w:tcPr>
            <w:tcW w:w="904" w:type="pct"/>
            <w:tcBorders>
              <w:top w:val="single" w:color="auto" w:sz="4" w:space="0"/>
              <w:left w:val="single" w:color="auto" w:sz="4" w:space="0"/>
              <w:bottom w:val="single" w:color="auto" w:sz="4" w:space="0"/>
              <w:right w:val="single" w:color="auto" w:sz="8" w:space="0"/>
              <w:tl2br w:val="nil"/>
              <w:tr2bl w:val="nil"/>
            </w:tcBorders>
            <w:noWrap w:val="0"/>
            <w:vAlign w:val="center"/>
          </w:tcPr>
          <w:p w14:paraId="77ADBB27">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E115°2′15″；</w:t>
            </w:r>
          </w:p>
          <w:p w14:paraId="18BCF9B7">
            <w:pPr>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val="en-US" w:eastAsia="zh-CN"/>
              </w:rPr>
              <w:t>N35°40′39″</w:t>
            </w:r>
          </w:p>
        </w:tc>
        <w:tc>
          <w:tcPr>
            <w:tcW w:w="554" w:type="pct"/>
            <w:tcBorders>
              <w:top w:val="single" w:color="auto" w:sz="4" w:space="0"/>
              <w:left w:val="single" w:color="auto" w:sz="4" w:space="0"/>
              <w:bottom w:val="single" w:color="auto" w:sz="4" w:space="0"/>
              <w:right w:val="single" w:color="auto" w:sz="8" w:space="0"/>
              <w:tl2br w:val="nil"/>
              <w:tr2bl w:val="nil"/>
            </w:tcBorders>
            <w:noWrap w:val="0"/>
            <w:vAlign w:val="center"/>
          </w:tcPr>
          <w:p w14:paraId="60EDF46D">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铅衣、铅帽、铅围裙</w:t>
            </w:r>
          </w:p>
        </w:tc>
      </w:tr>
      <w:tr w14:paraId="3B99B72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430" w:hRule="atLeast"/>
        </w:trPr>
        <w:tc>
          <w:tcPr>
            <w:tcW w:w="288" w:type="pct"/>
            <w:tcBorders>
              <w:top w:val="single" w:color="auto" w:sz="4" w:space="0"/>
              <w:left w:val="single" w:color="auto" w:sz="8" w:space="0"/>
              <w:bottom w:val="single" w:color="auto" w:sz="4" w:space="0"/>
              <w:right w:val="single" w:color="auto" w:sz="4" w:space="0"/>
              <w:tl2br w:val="nil"/>
              <w:tr2bl w:val="nil"/>
            </w:tcBorders>
            <w:noWrap w:val="0"/>
            <w:vAlign w:val="center"/>
          </w:tcPr>
          <w:p w14:paraId="74DC6FA8">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5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C22A9A2">
            <w:pPr>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val="en-US" w:eastAsia="zh-CN"/>
              </w:rPr>
              <w:t>医学影响用CT机</w:t>
            </w:r>
          </w:p>
        </w:tc>
        <w:tc>
          <w:tcPr>
            <w:tcW w:w="51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5EF0FC2">
            <w:pPr>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eastAsia="zh-CN"/>
              </w:rPr>
              <w:t>SOMATOM go.Top</w:t>
            </w:r>
          </w:p>
        </w:tc>
        <w:tc>
          <w:tcPr>
            <w:tcW w:w="35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79D6FF0">
            <w:pPr>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val="en-US" w:eastAsia="zh-CN"/>
              </w:rPr>
              <w:t xml:space="preserve">140 </w:t>
            </w:r>
            <w:r>
              <w:rPr>
                <w:rFonts w:hint="eastAsia" w:ascii="仿宋" w:hAnsi="仿宋" w:eastAsia="仿宋" w:cs="仿宋"/>
                <w:color w:val="auto"/>
                <w:sz w:val="24"/>
                <w:szCs w:val="24"/>
                <w:lang w:eastAsia="zh-CN"/>
              </w:rPr>
              <w:t>kV</w:t>
            </w:r>
          </w:p>
        </w:tc>
        <w:tc>
          <w:tcPr>
            <w:tcW w:w="24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9030CEF">
            <w:pPr>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val="en-US" w:eastAsia="zh-CN"/>
              </w:rPr>
              <w:t xml:space="preserve">825 </w:t>
            </w:r>
            <w:r>
              <w:rPr>
                <w:rFonts w:hint="eastAsia" w:ascii="仿宋" w:hAnsi="仿宋" w:eastAsia="仿宋" w:cs="仿宋"/>
                <w:color w:val="auto"/>
                <w:sz w:val="24"/>
                <w:szCs w:val="24"/>
                <w:lang w:eastAsia="zh-CN"/>
              </w:rPr>
              <w:t>mA</w:t>
            </w:r>
          </w:p>
        </w:tc>
        <w:tc>
          <w:tcPr>
            <w:tcW w:w="30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C70B580">
            <w:pPr>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val="en-US" w:eastAsia="zh-CN"/>
              </w:rPr>
              <w:t xml:space="preserve">75 </w:t>
            </w:r>
            <w:r>
              <w:rPr>
                <w:rFonts w:hint="eastAsia" w:ascii="仿宋" w:hAnsi="仿宋" w:eastAsia="仿宋" w:cs="仿宋"/>
                <w:color w:val="auto"/>
                <w:sz w:val="24"/>
                <w:szCs w:val="24"/>
                <w:lang w:eastAsia="zh-CN"/>
              </w:rPr>
              <w:t>kW</w:t>
            </w:r>
          </w:p>
        </w:tc>
        <w:tc>
          <w:tcPr>
            <w:tcW w:w="12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E35543F">
            <w:pPr>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eastAsia="zh-CN"/>
              </w:rPr>
              <w:t>Ⅲ类</w:t>
            </w:r>
          </w:p>
        </w:tc>
        <w:tc>
          <w:tcPr>
            <w:tcW w:w="22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8DA47F1">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医疗</w:t>
            </w:r>
          </w:p>
          <w:p w14:paraId="784F58FC">
            <w:pPr>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val="en-US" w:eastAsia="zh-CN"/>
              </w:rPr>
              <w:t>诊断</w:t>
            </w:r>
          </w:p>
        </w:tc>
        <w:tc>
          <w:tcPr>
            <w:tcW w:w="22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17AC07F">
            <w:pPr>
              <w:adjustRightInd w:val="0"/>
              <w:snapToGrid w:val="0"/>
              <w:spacing w:line="2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上海</w:t>
            </w:r>
          </w:p>
          <w:p w14:paraId="4BA8FAC6">
            <w:pPr>
              <w:adjustRightInd w:val="0"/>
              <w:snapToGrid w:val="0"/>
              <w:spacing w:line="280" w:lineRule="exact"/>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val="en-US" w:eastAsia="zh-CN"/>
              </w:rPr>
              <w:t>西门子</w:t>
            </w:r>
          </w:p>
        </w:tc>
        <w:tc>
          <w:tcPr>
            <w:tcW w:w="34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C49C76A">
            <w:pPr>
              <w:adjustRightInd w:val="0"/>
              <w:snapToGrid w:val="0"/>
              <w:spacing w:line="280" w:lineRule="exact"/>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val="en-US" w:eastAsia="zh-CN"/>
              </w:rPr>
              <w:t>2022.05</w:t>
            </w:r>
          </w:p>
        </w:tc>
        <w:tc>
          <w:tcPr>
            <w:tcW w:w="385" w:type="pct"/>
            <w:tcBorders>
              <w:top w:val="single" w:color="auto" w:sz="4" w:space="0"/>
              <w:left w:val="single" w:color="auto" w:sz="4" w:space="0"/>
              <w:bottom w:val="single" w:color="auto" w:sz="4" w:space="0"/>
              <w:right w:val="single" w:color="auto" w:sz="8" w:space="0"/>
              <w:tl2br w:val="nil"/>
              <w:tr2bl w:val="nil"/>
            </w:tcBorders>
            <w:noWrap w:val="0"/>
            <w:vAlign w:val="center"/>
          </w:tcPr>
          <w:p w14:paraId="0A75A1B1">
            <w:pPr>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eastAsia="zh-CN"/>
              </w:rPr>
              <w:t>新院区门诊楼一楼东侧影像科CT室</w:t>
            </w:r>
          </w:p>
        </w:tc>
        <w:tc>
          <w:tcPr>
            <w:tcW w:w="904" w:type="pct"/>
            <w:tcBorders>
              <w:top w:val="single" w:color="auto" w:sz="4" w:space="0"/>
              <w:left w:val="single" w:color="auto" w:sz="4" w:space="0"/>
              <w:bottom w:val="single" w:color="auto" w:sz="4" w:space="0"/>
              <w:right w:val="single" w:color="auto" w:sz="8" w:space="0"/>
              <w:tl2br w:val="nil"/>
              <w:tr2bl w:val="nil"/>
            </w:tcBorders>
            <w:noWrap w:val="0"/>
            <w:vAlign w:val="center"/>
          </w:tcPr>
          <w:p w14:paraId="48DFAD63">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E115°2′15″；</w:t>
            </w:r>
          </w:p>
          <w:p w14:paraId="74E4EBE1">
            <w:pPr>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val="en-US" w:eastAsia="zh-CN"/>
              </w:rPr>
              <w:t>N35°40′39″</w:t>
            </w:r>
          </w:p>
        </w:tc>
        <w:tc>
          <w:tcPr>
            <w:tcW w:w="554" w:type="pct"/>
            <w:tcBorders>
              <w:top w:val="single" w:color="auto" w:sz="4" w:space="0"/>
              <w:left w:val="single" w:color="auto" w:sz="4" w:space="0"/>
              <w:bottom w:val="single" w:color="auto" w:sz="4" w:space="0"/>
              <w:right w:val="single" w:color="auto" w:sz="8" w:space="0"/>
              <w:tl2br w:val="nil"/>
              <w:tr2bl w:val="nil"/>
            </w:tcBorders>
            <w:noWrap w:val="0"/>
            <w:vAlign w:val="center"/>
          </w:tcPr>
          <w:p w14:paraId="1FB29ADA">
            <w:pPr>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eastAsia="zh-CN"/>
              </w:rPr>
              <w:t>铅衣、铅帽、铅围裙</w:t>
            </w:r>
          </w:p>
        </w:tc>
      </w:tr>
      <w:tr w14:paraId="77D0B54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430" w:hRule="atLeast"/>
        </w:trPr>
        <w:tc>
          <w:tcPr>
            <w:tcW w:w="288" w:type="pct"/>
            <w:tcBorders>
              <w:top w:val="single" w:color="auto" w:sz="4" w:space="0"/>
              <w:left w:val="single" w:color="auto" w:sz="8" w:space="0"/>
              <w:bottom w:val="single" w:color="auto" w:sz="4" w:space="0"/>
              <w:right w:val="single" w:color="auto" w:sz="4" w:space="0"/>
              <w:tl2br w:val="nil"/>
              <w:tr2bl w:val="nil"/>
            </w:tcBorders>
            <w:noWrap w:val="0"/>
            <w:vAlign w:val="center"/>
          </w:tcPr>
          <w:p w14:paraId="6912795F">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5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BE2F2D4">
            <w:pPr>
              <w:spacing w:line="320" w:lineRule="exact"/>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X射线</w:t>
            </w:r>
          </w:p>
          <w:p w14:paraId="31FAD601">
            <w:pPr>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vertAlign w:val="baseline"/>
                <w:lang w:val="en-US" w:eastAsia="zh-CN"/>
              </w:rPr>
              <w:t>摄影装置</w:t>
            </w:r>
          </w:p>
        </w:tc>
        <w:tc>
          <w:tcPr>
            <w:tcW w:w="51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2B8D9B9">
            <w:pPr>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eastAsia="zh-CN"/>
              </w:rPr>
              <w:t>NeuVi</w:t>
            </w:r>
            <w:r>
              <w:rPr>
                <w:rFonts w:hint="eastAsia" w:ascii="仿宋" w:hAnsi="仿宋" w:eastAsia="仿宋" w:cs="仿宋"/>
                <w:color w:val="auto"/>
                <w:sz w:val="24"/>
                <w:szCs w:val="24"/>
                <w:lang w:val="en-US" w:eastAsia="zh-CN"/>
              </w:rPr>
              <w:t>s</w:t>
            </w:r>
            <w:r>
              <w:rPr>
                <w:rFonts w:hint="eastAsia" w:ascii="仿宋" w:hAnsi="仿宋" w:eastAsia="仿宋" w:cs="仿宋"/>
                <w:color w:val="auto"/>
                <w:sz w:val="24"/>
                <w:szCs w:val="24"/>
                <w:lang w:eastAsia="zh-CN"/>
              </w:rPr>
              <w:t>ion 650</w:t>
            </w:r>
          </w:p>
        </w:tc>
        <w:tc>
          <w:tcPr>
            <w:tcW w:w="35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C0BC936">
            <w:pPr>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val="en-US" w:eastAsia="zh-CN"/>
              </w:rPr>
              <w:t xml:space="preserve">150 </w:t>
            </w:r>
            <w:r>
              <w:rPr>
                <w:rFonts w:hint="eastAsia" w:ascii="仿宋" w:hAnsi="仿宋" w:eastAsia="仿宋" w:cs="仿宋"/>
                <w:color w:val="auto"/>
                <w:sz w:val="24"/>
                <w:szCs w:val="24"/>
                <w:lang w:eastAsia="zh-CN"/>
              </w:rPr>
              <w:t>kV</w:t>
            </w:r>
          </w:p>
        </w:tc>
        <w:tc>
          <w:tcPr>
            <w:tcW w:w="24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F8BF81C">
            <w:pPr>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val="en-US" w:eastAsia="zh-CN"/>
              </w:rPr>
              <w:t xml:space="preserve">650 </w:t>
            </w:r>
            <w:r>
              <w:rPr>
                <w:rFonts w:hint="eastAsia" w:ascii="仿宋" w:hAnsi="仿宋" w:eastAsia="仿宋" w:cs="仿宋"/>
                <w:color w:val="auto"/>
                <w:sz w:val="24"/>
                <w:szCs w:val="24"/>
                <w:lang w:eastAsia="zh-CN"/>
              </w:rPr>
              <w:t>mA</w:t>
            </w:r>
          </w:p>
        </w:tc>
        <w:tc>
          <w:tcPr>
            <w:tcW w:w="30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792CC62">
            <w:pPr>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val="en-US" w:eastAsia="zh-CN"/>
              </w:rPr>
              <w:t xml:space="preserve">50 </w:t>
            </w:r>
            <w:r>
              <w:rPr>
                <w:rFonts w:hint="eastAsia" w:ascii="仿宋" w:hAnsi="仿宋" w:eastAsia="仿宋" w:cs="仿宋"/>
                <w:color w:val="auto"/>
                <w:sz w:val="24"/>
                <w:szCs w:val="24"/>
                <w:lang w:eastAsia="zh-CN"/>
              </w:rPr>
              <w:t>kW</w:t>
            </w:r>
          </w:p>
        </w:tc>
        <w:tc>
          <w:tcPr>
            <w:tcW w:w="12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E70EB3C">
            <w:pPr>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eastAsia="zh-CN"/>
              </w:rPr>
              <w:t>Ⅲ类</w:t>
            </w:r>
          </w:p>
        </w:tc>
        <w:tc>
          <w:tcPr>
            <w:tcW w:w="22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94C44FD">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医疗</w:t>
            </w:r>
          </w:p>
          <w:p w14:paraId="70EC873D">
            <w:pPr>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val="en-US" w:eastAsia="zh-CN"/>
              </w:rPr>
              <w:t>诊断</w:t>
            </w:r>
          </w:p>
        </w:tc>
        <w:tc>
          <w:tcPr>
            <w:tcW w:w="22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EEA123E">
            <w:pPr>
              <w:adjustRightInd w:val="0"/>
              <w:snapToGrid w:val="0"/>
              <w:spacing w:line="280" w:lineRule="exact"/>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val="en-US" w:eastAsia="zh-CN"/>
              </w:rPr>
              <w:t>东软医疗</w:t>
            </w:r>
          </w:p>
        </w:tc>
        <w:tc>
          <w:tcPr>
            <w:tcW w:w="34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14CF7DA">
            <w:pPr>
              <w:adjustRightInd w:val="0"/>
              <w:snapToGrid w:val="0"/>
              <w:spacing w:line="280" w:lineRule="exact"/>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val="en-US" w:eastAsia="zh-CN"/>
              </w:rPr>
              <w:t>2022.07</w:t>
            </w:r>
          </w:p>
        </w:tc>
        <w:tc>
          <w:tcPr>
            <w:tcW w:w="385" w:type="pct"/>
            <w:tcBorders>
              <w:top w:val="single" w:color="auto" w:sz="4" w:space="0"/>
              <w:left w:val="single" w:color="auto" w:sz="4" w:space="0"/>
              <w:bottom w:val="single" w:color="auto" w:sz="4" w:space="0"/>
              <w:right w:val="single" w:color="auto" w:sz="8" w:space="0"/>
              <w:tl2br w:val="nil"/>
              <w:tr2bl w:val="nil"/>
            </w:tcBorders>
            <w:noWrap w:val="0"/>
            <w:vAlign w:val="center"/>
          </w:tcPr>
          <w:p w14:paraId="1505DABF">
            <w:pPr>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eastAsia="zh-CN"/>
              </w:rPr>
              <w:t>新院区门诊楼一楼东侧影像科DR室</w:t>
            </w:r>
          </w:p>
        </w:tc>
        <w:tc>
          <w:tcPr>
            <w:tcW w:w="904" w:type="pct"/>
            <w:tcBorders>
              <w:top w:val="single" w:color="auto" w:sz="4" w:space="0"/>
              <w:left w:val="single" w:color="auto" w:sz="4" w:space="0"/>
              <w:bottom w:val="single" w:color="auto" w:sz="4" w:space="0"/>
              <w:right w:val="single" w:color="auto" w:sz="8" w:space="0"/>
              <w:tl2br w:val="nil"/>
              <w:tr2bl w:val="nil"/>
            </w:tcBorders>
            <w:noWrap w:val="0"/>
            <w:vAlign w:val="center"/>
          </w:tcPr>
          <w:p w14:paraId="50492259">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E115°2′15″；</w:t>
            </w:r>
          </w:p>
          <w:p w14:paraId="3A80174F">
            <w:pPr>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val="en-US" w:eastAsia="zh-CN"/>
              </w:rPr>
              <w:t>N35°40′39″</w:t>
            </w:r>
          </w:p>
        </w:tc>
        <w:tc>
          <w:tcPr>
            <w:tcW w:w="554" w:type="pct"/>
            <w:tcBorders>
              <w:top w:val="single" w:color="auto" w:sz="4" w:space="0"/>
              <w:left w:val="single" w:color="auto" w:sz="4" w:space="0"/>
              <w:bottom w:val="single" w:color="auto" w:sz="4" w:space="0"/>
              <w:right w:val="single" w:color="auto" w:sz="8" w:space="0"/>
              <w:tl2br w:val="nil"/>
              <w:tr2bl w:val="nil"/>
            </w:tcBorders>
            <w:noWrap w:val="0"/>
            <w:vAlign w:val="center"/>
          </w:tcPr>
          <w:p w14:paraId="16CAC4B2">
            <w:pPr>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eastAsia="zh-CN"/>
              </w:rPr>
              <w:t>铅衣、铅帽、铅围裙</w:t>
            </w:r>
          </w:p>
        </w:tc>
      </w:tr>
      <w:tr w14:paraId="01C549F4">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430" w:hRule="atLeast"/>
        </w:trPr>
        <w:tc>
          <w:tcPr>
            <w:tcW w:w="288" w:type="pct"/>
            <w:tcBorders>
              <w:top w:val="single" w:color="auto" w:sz="4" w:space="0"/>
              <w:left w:val="single" w:color="auto" w:sz="8" w:space="0"/>
              <w:bottom w:val="single" w:color="auto" w:sz="4" w:space="0"/>
              <w:right w:val="single" w:color="auto" w:sz="4" w:space="0"/>
              <w:tl2br w:val="nil"/>
              <w:tr2bl w:val="nil"/>
            </w:tcBorders>
            <w:noWrap w:val="0"/>
            <w:vAlign w:val="center"/>
          </w:tcPr>
          <w:p w14:paraId="2C494E01">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5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481FD3F">
            <w:pPr>
              <w:spacing w:line="320" w:lineRule="exact"/>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X射线</w:t>
            </w:r>
          </w:p>
          <w:p w14:paraId="425E5C30">
            <w:pPr>
              <w:spacing w:line="320" w:lineRule="exact"/>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vertAlign w:val="baseline"/>
                <w:lang w:val="en-US" w:eastAsia="zh-CN"/>
              </w:rPr>
              <w:t>摄影装置</w:t>
            </w:r>
          </w:p>
        </w:tc>
        <w:tc>
          <w:tcPr>
            <w:tcW w:w="51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CCE71E8">
            <w:pPr>
              <w:spacing w:line="320" w:lineRule="exact"/>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vertAlign w:val="baseline"/>
                <w:lang w:val="en-US" w:eastAsia="zh-CN"/>
              </w:rPr>
              <w:t>M40-1A</w:t>
            </w:r>
          </w:p>
        </w:tc>
        <w:tc>
          <w:tcPr>
            <w:tcW w:w="35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9E6B824">
            <w:pPr>
              <w:spacing w:line="320" w:lineRule="exact"/>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val="en-US" w:eastAsia="zh-CN"/>
              </w:rPr>
              <w:t xml:space="preserve">125 </w:t>
            </w:r>
            <w:r>
              <w:rPr>
                <w:rFonts w:hint="eastAsia" w:ascii="仿宋" w:hAnsi="仿宋" w:eastAsia="仿宋" w:cs="仿宋"/>
                <w:color w:val="auto"/>
                <w:sz w:val="24"/>
                <w:szCs w:val="24"/>
              </w:rPr>
              <w:t>kV</w:t>
            </w:r>
          </w:p>
        </w:tc>
        <w:tc>
          <w:tcPr>
            <w:tcW w:w="24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683C2F8">
            <w:pPr>
              <w:spacing w:line="320" w:lineRule="exact"/>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val="en-US" w:eastAsia="zh-CN"/>
              </w:rPr>
              <w:t xml:space="preserve">500 </w:t>
            </w:r>
            <w:r>
              <w:rPr>
                <w:rFonts w:hint="eastAsia" w:ascii="仿宋" w:hAnsi="仿宋" w:eastAsia="仿宋" w:cs="仿宋"/>
                <w:color w:val="auto"/>
                <w:sz w:val="24"/>
                <w:szCs w:val="24"/>
              </w:rPr>
              <w:t>mA</w:t>
            </w:r>
          </w:p>
        </w:tc>
        <w:tc>
          <w:tcPr>
            <w:tcW w:w="30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3EDD123">
            <w:pPr>
              <w:spacing w:line="320" w:lineRule="exact"/>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val="en-US" w:eastAsia="zh-CN"/>
              </w:rPr>
              <w:t xml:space="preserve">40 </w:t>
            </w:r>
            <w:r>
              <w:rPr>
                <w:rFonts w:hint="eastAsia" w:ascii="仿宋" w:hAnsi="仿宋" w:eastAsia="仿宋" w:cs="仿宋"/>
                <w:color w:val="auto"/>
                <w:sz w:val="24"/>
                <w:szCs w:val="24"/>
              </w:rPr>
              <w:t>kW</w:t>
            </w:r>
          </w:p>
        </w:tc>
        <w:tc>
          <w:tcPr>
            <w:tcW w:w="12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293C031">
            <w:pPr>
              <w:spacing w:line="320" w:lineRule="exact"/>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rPr>
              <w:t>Ⅲ类</w:t>
            </w:r>
          </w:p>
        </w:tc>
        <w:tc>
          <w:tcPr>
            <w:tcW w:w="22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28B082B">
            <w:pPr>
              <w:adjustRightInd w:val="0"/>
              <w:snapToGrid w:val="0"/>
              <w:spacing w:line="2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医疗</w:t>
            </w:r>
          </w:p>
          <w:p w14:paraId="358A17A0">
            <w:pPr>
              <w:adjustRightInd w:val="0"/>
              <w:snapToGrid w:val="0"/>
              <w:spacing w:line="280" w:lineRule="exact"/>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val="en-US" w:eastAsia="zh-CN"/>
              </w:rPr>
              <w:t>诊断</w:t>
            </w:r>
          </w:p>
        </w:tc>
        <w:tc>
          <w:tcPr>
            <w:tcW w:w="22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E673EB3">
            <w:pPr>
              <w:adjustRightInd w:val="0"/>
              <w:snapToGrid w:val="0"/>
              <w:spacing w:line="280" w:lineRule="exact"/>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val="en-US" w:eastAsia="zh-CN"/>
              </w:rPr>
              <w:t>北京万东</w:t>
            </w:r>
          </w:p>
        </w:tc>
        <w:tc>
          <w:tcPr>
            <w:tcW w:w="34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EC598B9">
            <w:pPr>
              <w:adjustRightInd w:val="0"/>
              <w:snapToGrid w:val="0"/>
              <w:spacing w:line="280" w:lineRule="exact"/>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val="en-US" w:eastAsia="zh-CN"/>
              </w:rPr>
              <w:t>2021.11</w:t>
            </w:r>
          </w:p>
        </w:tc>
        <w:tc>
          <w:tcPr>
            <w:tcW w:w="385" w:type="pct"/>
            <w:tcBorders>
              <w:top w:val="single" w:color="auto" w:sz="4" w:space="0"/>
              <w:left w:val="single" w:color="auto" w:sz="4" w:space="0"/>
              <w:bottom w:val="single" w:color="auto" w:sz="4" w:space="0"/>
              <w:right w:val="single" w:color="auto" w:sz="8" w:space="0"/>
              <w:tl2br w:val="nil"/>
              <w:tr2bl w:val="nil"/>
            </w:tcBorders>
            <w:noWrap w:val="0"/>
            <w:vAlign w:val="center"/>
          </w:tcPr>
          <w:p w14:paraId="2D83C7CB">
            <w:pPr>
              <w:spacing w:line="320" w:lineRule="exact"/>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rPr>
              <w:t>新院区门诊楼一楼体检</w:t>
            </w:r>
            <w:r>
              <w:rPr>
                <w:rFonts w:hint="eastAsia" w:ascii="仿宋" w:hAnsi="仿宋" w:eastAsia="仿宋" w:cs="仿宋"/>
                <w:color w:val="auto"/>
                <w:sz w:val="24"/>
                <w:szCs w:val="24"/>
                <w:lang w:val="en-US" w:eastAsia="zh-CN"/>
              </w:rPr>
              <w:t>中心</w:t>
            </w:r>
          </w:p>
        </w:tc>
        <w:tc>
          <w:tcPr>
            <w:tcW w:w="904" w:type="pct"/>
            <w:tcBorders>
              <w:top w:val="single" w:color="auto" w:sz="4" w:space="0"/>
              <w:left w:val="single" w:color="auto" w:sz="4" w:space="0"/>
              <w:bottom w:val="single" w:color="auto" w:sz="4" w:space="0"/>
              <w:right w:val="single" w:color="auto" w:sz="8" w:space="0"/>
              <w:tl2br w:val="nil"/>
              <w:tr2bl w:val="nil"/>
            </w:tcBorders>
            <w:noWrap w:val="0"/>
            <w:vAlign w:val="center"/>
          </w:tcPr>
          <w:p w14:paraId="2C574733">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E115°2′15″；</w:t>
            </w:r>
          </w:p>
          <w:p w14:paraId="27ADF7D0">
            <w:pPr>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val="en-US" w:eastAsia="zh-CN"/>
              </w:rPr>
              <w:t>N35°40′39″</w:t>
            </w:r>
          </w:p>
        </w:tc>
        <w:tc>
          <w:tcPr>
            <w:tcW w:w="554" w:type="pct"/>
            <w:tcBorders>
              <w:top w:val="single" w:color="auto" w:sz="4" w:space="0"/>
              <w:left w:val="single" w:color="auto" w:sz="4" w:space="0"/>
              <w:bottom w:val="single" w:color="auto" w:sz="4" w:space="0"/>
              <w:right w:val="single" w:color="auto" w:sz="8" w:space="0"/>
              <w:tl2br w:val="nil"/>
              <w:tr2bl w:val="nil"/>
            </w:tcBorders>
            <w:noWrap w:val="0"/>
            <w:vAlign w:val="center"/>
          </w:tcPr>
          <w:p w14:paraId="255AA392">
            <w:pPr>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eastAsia="zh-CN"/>
              </w:rPr>
              <w:t>铅衣、铅帽、铅围裙</w:t>
            </w:r>
          </w:p>
        </w:tc>
      </w:tr>
      <w:tr w14:paraId="2D62FAD9">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430" w:hRule="atLeast"/>
        </w:trPr>
        <w:tc>
          <w:tcPr>
            <w:tcW w:w="288" w:type="pct"/>
            <w:tcBorders>
              <w:top w:val="single" w:color="auto" w:sz="4" w:space="0"/>
              <w:left w:val="single" w:color="auto" w:sz="8" w:space="0"/>
              <w:bottom w:val="single" w:color="auto" w:sz="4" w:space="0"/>
              <w:right w:val="single" w:color="auto" w:sz="4" w:space="0"/>
              <w:tl2br w:val="nil"/>
              <w:tr2bl w:val="nil"/>
            </w:tcBorders>
            <w:noWrap w:val="0"/>
            <w:vAlign w:val="center"/>
          </w:tcPr>
          <w:p w14:paraId="2761EF27">
            <w:pPr>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6</w:t>
            </w:r>
          </w:p>
        </w:tc>
        <w:tc>
          <w:tcPr>
            <w:tcW w:w="5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2B1C8C8">
            <w:pPr>
              <w:spacing w:line="32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移动X射线</w:t>
            </w:r>
          </w:p>
          <w:p w14:paraId="46CFBEC2">
            <w:pPr>
              <w:spacing w:line="320" w:lineRule="exact"/>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val="en-US" w:eastAsia="zh-CN"/>
              </w:rPr>
              <w:t>C臂机</w:t>
            </w:r>
          </w:p>
        </w:tc>
        <w:tc>
          <w:tcPr>
            <w:tcW w:w="51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90DA5FF">
            <w:pPr>
              <w:spacing w:line="320" w:lineRule="exact"/>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val="en-US" w:eastAsia="zh-CN"/>
              </w:rPr>
              <w:t>Brivo OEC 785</w:t>
            </w:r>
          </w:p>
        </w:tc>
        <w:tc>
          <w:tcPr>
            <w:tcW w:w="35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8073732">
            <w:pPr>
              <w:spacing w:line="320" w:lineRule="exact"/>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val="en-US" w:eastAsia="zh-CN"/>
              </w:rPr>
              <w:t xml:space="preserve">110 </w:t>
            </w:r>
            <w:r>
              <w:rPr>
                <w:rFonts w:hint="eastAsia" w:ascii="仿宋" w:hAnsi="仿宋" w:eastAsia="仿宋" w:cs="仿宋"/>
                <w:color w:val="auto"/>
                <w:sz w:val="24"/>
                <w:szCs w:val="24"/>
              </w:rPr>
              <w:t>kV</w:t>
            </w:r>
          </w:p>
        </w:tc>
        <w:tc>
          <w:tcPr>
            <w:tcW w:w="24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ABCF943">
            <w:pPr>
              <w:spacing w:line="320" w:lineRule="exact"/>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val="en-US" w:eastAsia="zh-CN"/>
              </w:rPr>
              <w:t xml:space="preserve">20 </w:t>
            </w:r>
            <w:r>
              <w:rPr>
                <w:rFonts w:hint="eastAsia" w:ascii="仿宋" w:hAnsi="仿宋" w:eastAsia="仿宋" w:cs="仿宋"/>
                <w:color w:val="auto"/>
                <w:sz w:val="24"/>
                <w:szCs w:val="24"/>
              </w:rPr>
              <w:t>mA</w:t>
            </w:r>
          </w:p>
        </w:tc>
        <w:tc>
          <w:tcPr>
            <w:tcW w:w="30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7BA95A1">
            <w:pPr>
              <w:spacing w:line="320" w:lineRule="exact"/>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val="en-US" w:eastAsia="zh-CN"/>
              </w:rPr>
              <w:t>2.2</w:t>
            </w:r>
            <w:r>
              <w:rPr>
                <w:rFonts w:hint="eastAsia" w:ascii="仿宋" w:hAnsi="仿宋" w:eastAsia="仿宋" w:cs="仿宋"/>
                <w:color w:val="auto"/>
                <w:sz w:val="24"/>
                <w:szCs w:val="24"/>
              </w:rPr>
              <w:t>kW</w:t>
            </w:r>
          </w:p>
        </w:tc>
        <w:tc>
          <w:tcPr>
            <w:tcW w:w="12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62E887D">
            <w:pPr>
              <w:spacing w:line="320" w:lineRule="exact"/>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rPr>
              <w:t>Ⅲ类</w:t>
            </w:r>
          </w:p>
        </w:tc>
        <w:tc>
          <w:tcPr>
            <w:tcW w:w="22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6EE6F2A">
            <w:pPr>
              <w:adjustRightInd w:val="0"/>
              <w:snapToGrid w:val="0"/>
              <w:spacing w:line="2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医疗</w:t>
            </w:r>
          </w:p>
          <w:p w14:paraId="71D490AA">
            <w:pPr>
              <w:adjustRightInd w:val="0"/>
              <w:snapToGrid w:val="0"/>
              <w:spacing w:line="280" w:lineRule="exact"/>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val="en-US" w:eastAsia="zh-CN"/>
              </w:rPr>
              <w:t>诊断</w:t>
            </w:r>
          </w:p>
        </w:tc>
        <w:tc>
          <w:tcPr>
            <w:tcW w:w="22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171FA54">
            <w:pPr>
              <w:adjustRightInd w:val="0"/>
              <w:snapToGrid w:val="0"/>
              <w:spacing w:line="280" w:lineRule="exact"/>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eastAsia="zh-CN"/>
              </w:rPr>
              <w:t>北京通用</w:t>
            </w:r>
          </w:p>
        </w:tc>
        <w:tc>
          <w:tcPr>
            <w:tcW w:w="34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E15074D">
            <w:pPr>
              <w:adjustRightInd w:val="0"/>
              <w:snapToGrid w:val="0"/>
              <w:spacing w:line="280" w:lineRule="exact"/>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val="en-US" w:eastAsia="zh-CN"/>
              </w:rPr>
              <w:t>2021.09</w:t>
            </w:r>
          </w:p>
        </w:tc>
        <w:tc>
          <w:tcPr>
            <w:tcW w:w="385" w:type="pct"/>
            <w:tcBorders>
              <w:top w:val="single" w:color="auto" w:sz="4" w:space="0"/>
              <w:left w:val="single" w:color="auto" w:sz="4" w:space="0"/>
              <w:bottom w:val="single" w:color="auto" w:sz="4" w:space="0"/>
              <w:right w:val="single" w:color="auto" w:sz="8" w:space="0"/>
              <w:tl2br w:val="nil"/>
              <w:tr2bl w:val="nil"/>
            </w:tcBorders>
            <w:noWrap w:val="0"/>
            <w:vAlign w:val="center"/>
          </w:tcPr>
          <w:p w14:paraId="33E5EF05">
            <w:pPr>
              <w:spacing w:line="32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新院区</w:t>
            </w:r>
          </w:p>
          <w:p w14:paraId="53CB7788">
            <w:pPr>
              <w:spacing w:line="320" w:lineRule="exact"/>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val="en-US" w:eastAsia="zh-CN"/>
              </w:rPr>
              <w:t>住院部三楼手术室</w:t>
            </w:r>
          </w:p>
        </w:tc>
        <w:tc>
          <w:tcPr>
            <w:tcW w:w="904" w:type="pct"/>
            <w:tcBorders>
              <w:top w:val="single" w:color="auto" w:sz="4" w:space="0"/>
              <w:left w:val="single" w:color="auto" w:sz="4" w:space="0"/>
              <w:bottom w:val="single" w:color="auto" w:sz="4" w:space="0"/>
              <w:right w:val="single" w:color="auto" w:sz="8" w:space="0"/>
              <w:tl2br w:val="nil"/>
              <w:tr2bl w:val="nil"/>
            </w:tcBorders>
            <w:noWrap w:val="0"/>
            <w:vAlign w:val="center"/>
          </w:tcPr>
          <w:p w14:paraId="44681EBD">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E115°2′15″；</w:t>
            </w:r>
          </w:p>
          <w:p w14:paraId="6A87C4FD">
            <w:pPr>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val="en-US" w:eastAsia="zh-CN"/>
              </w:rPr>
              <w:t>N35°40′39″</w:t>
            </w:r>
          </w:p>
        </w:tc>
        <w:tc>
          <w:tcPr>
            <w:tcW w:w="554" w:type="pct"/>
            <w:tcBorders>
              <w:top w:val="single" w:color="auto" w:sz="4" w:space="0"/>
              <w:left w:val="single" w:color="auto" w:sz="4" w:space="0"/>
              <w:bottom w:val="single" w:color="auto" w:sz="4" w:space="0"/>
              <w:right w:val="single" w:color="auto" w:sz="8" w:space="0"/>
              <w:tl2br w:val="nil"/>
              <w:tr2bl w:val="nil"/>
            </w:tcBorders>
            <w:noWrap w:val="0"/>
            <w:vAlign w:val="center"/>
          </w:tcPr>
          <w:p w14:paraId="7A535BE1">
            <w:pPr>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eastAsia="zh-CN"/>
              </w:rPr>
              <w:t>铅衣、铅帽、铅围裙</w:t>
            </w:r>
          </w:p>
        </w:tc>
      </w:tr>
      <w:tr w14:paraId="2F7F93D7">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430" w:hRule="atLeast"/>
        </w:trPr>
        <w:tc>
          <w:tcPr>
            <w:tcW w:w="288" w:type="pct"/>
            <w:tcBorders>
              <w:top w:val="single" w:color="auto" w:sz="4" w:space="0"/>
              <w:left w:val="single" w:color="auto" w:sz="8" w:space="0"/>
              <w:bottom w:val="single" w:color="auto" w:sz="4" w:space="0"/>
              <w:right w:val="single" w:color="auto" w:sz="4" w:space="0"/>
              <w:tl2br w:val="nil"/>
              <w:tr2bl w:val="nil"/>
            </w:tcBorders>
            <w:noWrap w:val="0"/>
            <w:vAlign w:val="center"/>
          </w:tcPr>
          <w:p w14:paraId="2E2A7085">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5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09F66AA">
            <w:pPr>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val="en-US" w:eastAsia="zh-CN"/>
              </w:rPr>
              <w:t>数字减影（DSA）</w:t>
            </w:r>
            <w:r>
              <w:rPr>
                <w:rFonts w:hint="eastAsia" w:ascii="仿宋" w:hAnsi="仿宋" w:eastAsia="仿宋" w:cs="仿宋"/>
                <w:color w:val="auto"/>
                <w:sz w:val="24"/>
                <w:szCs w:val="24"/>
                <w:lang w:eastAsia="zh-CN"/>
              </w:rPr>
              <w:t>血管造影</w:t>
            </w:r>
            <w:r>
              <w:rPr>
                <w:rFonts w:hint="eastAsia" w:ascii="仿宋" w:hAnsi="仿宋" w:eastAsia="仿宋" w:cs="仿宋"/>
                <w:color w:val="auto"/>
                <w:sz w:val="24"/>
                <w:szCs w:val="24"/>
                <w:lang w:val="en-US" w:eastAsia="zh-CN"/>
              </w:rPr>
              <w:t>设备</w:t>
            </w:r>
          </w:p>
        </w:tc>
        <w:tc>
          <w:tcPr>
            <w:tcW w:w="51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D3A46B9">
            <w:pPr>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val="en-US" w:eastAsia="zh-CN"/>
              </w:rPr>
              <w:t>Innova IGS 5</w:t>
            </w:r>
          </w:p>
        </w:tc>
        <w:tc>
          <w:tcPr>
            <w:tcW w:w="35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88A6411">
            <w:pPr>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val="en-US" w:eastAsia="zh-CN"/>
              </w:rPr>
              <w:t>125 kV</w:t>
            </w:r>
          </w:p>
        </w:tc>
        <w:tc>
          <w:tcPr>
            <w:tcW w:w="24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0283DB8">
            <w:pPr>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val="en-US" w:eastAsia="zh-CN"/>
              </w:rPr>
              <w:t>1000 mA</w:t>
            </w:r>
          </w:p>
        </w:tc>
        <w:tc>
          <w:tcPr>
            <w:tcW w:w="30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AEAF194">
            <w:pPr>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val="en-US" w:eastAsia="zh-CN"/>
              </w:rPr>
              <w:t>80 kW</w:t>
            </w:r>
          </w:p>
        </w:tc>
        <w:tc>
          <w:tcPr>
            <w:tcW w:w="12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5FC8229">
            <w:pPr>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val="en-US" w:eastAsia="zh-CN"/>
              </w:rPr>
              <w:t>II类</w:t>
            </w:r>
          </w:p>
        </w:tc>
        <w:tc>
          <w:tcPr>
            <w:tcW w:w="22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BDD6D3F">
            <w:pPr>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eastAsia="zh-CN"/>
              </w:rPr>
              <w:t>血管造影用X射线装置</w:t>
            </w:r>
          </w:p>
        </w:tc>
        <w:tc>
          <w:tcPr>
            <w:tcW w:w="22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903297A">
            <w:pPr>
              <w:adjustRightInd w:val="0"/>
              <w:snapToGrid w:val="0"/>
              <w:spacing w:line="280" w:lineRule="exact"/>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rPr>
              <w:t>GE</w:t>
            </w:r>
          </w:p>
        </w:tc>
        <w:tc>
          <w:tcPr>
            <w:tcW w:w="34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BFCF521">
            <w:pPr>
              <w:adjustRightInd w:val="0"/>
              <w:snapToGrid w:val="0"/>
              <w:spacing w:line="280" w:lineRule="exact"/>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val="en-US" w:eastAsia="zh-CN"/>
              </w:rPr>
              <w:t>2023.05</w:t>
            </w:r>
          </w:p>
        </w:tc>
        <w:tc>
          <w:tcPr>
            <w:tcW w:w="385" w:type="pct"/>
            <w:tcBorders>
              <w:top w:val="single" w:color="auto" w:sz="4" w:space="0"/>
              <w:left w:val="single" w:color="auto" w:sz="4" w:space="0"/>
              <w:bottom w:val="single" w:color="auto" w:sz="4" w:space="0"/>
              <w:right w:val="single" w:color="auto" w:sz="8" w:space="0"/>
              <w:tl2br w:val="nil"/>
              <w:tr2bl w:val="nil"/>
            </w:tcBorders>
            <w:noWrap w:val="0"/>
            <w:vAlign w:val="center"/>
          </w:tcPr>
          <w:p w14:paraId="4C79F9CF">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新院区</w:t>
            </w:r>
          </w:p>
          <w:p w14:paraId="229941FF">
            <w:pPr>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eastAsia="zh-CN"/>
              </w:rPr>
              <w:t>住院部三楼手术室</w:t>
            </w:r>
          </w:p>
        </w:tc>
        <w:tc>
          <w:tcPr>
            <w:tcW w:w="904" w:type="pct"/>
            <w:tcBorders>
              <w:top w:val="single" w:color="auto" w:sz="4" w:space="0"/>
              <w:left w:val="single" w:color="auto" w:sz="4" w:space="0"/>
              <w:bottom w:val="single" w:color="auto" w:sz="4" w:space="0"/>
              <w:right w:val="single" w:color="auto" w:sz="8" w:space="0"/>
              <w:tl2br w:val="nil"/>
              <w:tr2bl w:val="nil"/>
            </w:tcBorders>
            <w:noWrap w:val="0"/>
            <w:vAlign w:val="center"/>
          </w:tcPr>
          <w:p w14:paraId="7770DEAC">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E115°2′15″；</w:t>
            </w:r>
          </w:p>
          <w:p w14:paraId="5C59AE39">
            <w:pPr>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val="en-US" w:eastAsia="zh-CN"/>
              </w:rPr>
              <w:t>N35°40′39″</w:t>
            </w:r>
          </w:p>
        </w:tc>
        <w:tc>
          <w:tcPr>
            <w:tcW w:w="554" w:type="pct"/>
            <w:tcBorders>
              <w:top w:val="single" w:color="auto" w:sz="4" w:space="0"/>
              <w:left w:val="single" w:color="auto" w:sz="4" w:space="0"/>
              <w:bottom w:val="single" w:color="auto" w:sz="4" w:space="0"/>
              <w:right w:val="single" w:color="auto" w:sz="8" w:space="0"/>
              <w:tl2br w:val="nil"/>
              <w:tr2bl w:val="nil"/>
            </w:tcBorders>
            <w:noWrap w:val="0"/>
            <w:vAlign w:val="center"/>
          </w:tcPr>
          <w:p w14:paraId="5383BED8">
            <w:pPr>
              <w:jc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lang w:eastAsia="zh-CN"/>
              </w:rPr>
              <w:t>铅衣、铅帽、铅手套、铅围裙、铅眼睛、</w:t>
            </w:r>
            <w:r>
              <w:rPr>
                <w:rFonts w:hint="eastAsia" w:ascii="仿宋" w:hAnsi="仿宋" w:eastAsia="仿宋" w:cs="仿宋"/>
                <w:color w:val="auto"/>
                <w:sz w:val="24"/>
                <w:szCs w:val="24"/>
                <w:lang w:val="en-US" w:eastAsia="zh-CN"/>
              </w:rPr>
              <w:t>铅屏风</w:t>
            </w:r>
          </w:p>
        </w:tc>
      </w:tr>
      <w:tr w14:paraId="04B833AF">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430" w:hRule="atLeast"/>
        </w:trPr>
        <w:tc>
          <w:tcPr>
            <w:tcW w:w="288" w:type="pct"/>
            <w:tcBorders>
              <w:top w:val="single" w:color="auto" w:sz="4" w:space="0"/>
              <w:left w:val="single" w:color="auto" w:sz="8" w:space="0"/>
              <w:bottom w:val="single" w:color="auto" w:sz="4" w:space="0"/>
              <w:right w:val="single" w:color="auto" w:sz="4" w:space="0"/>
              <w:tl2br w:val="nil"/>
              <w:tr2bl w:val="nil"/>
            </w:tcBorders>
            <w:noWrap w:val="0"/>
            <w:vAlign w:val="center"/>
          </w:tcPr>
          <w:p w14:paraId="0CB96B26">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5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433A290">
            <w:pPr>
              <w:spacing w:line="32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口腔外X射线装置（口腔CT机）</w:t>
            </w:r>
          </w:p>
        </w:tc>
        <w:tc>
          <w:tcPr>
            <w:tcW w:w="51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89F605C">
            <w:pPr>
              <w:spacing w:line="32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PaX-400C</w:t>
            </w:r>
          </w:p>
        </w:tc>
        <w:tc>
          <w:tcPr>
            <w:tcW w:w="35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51B0066">
            <w:pPr>
              <w:spacing w:line="32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90 </w:t>
            </w:r>
            <w:r>
              <w:rPr>
                <w:rFonts w:hint="eastAsia" w:ascii="仿宋" w:hAnsi="仿宋" w:eastAsia="仿宋" w:cs="仿宋"/>
                <w:color w:val="auto"/>
                <w:sz w:val="24"/>
                <w:szCs w:val="24"/>
              </w:rPr>
              <w:t>kV</w:t>
            </w:r>
          </w:p>
        </w:tc>
        <w:tc>
          <w:tcPr>
            <w:tcW w:w="24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7EBB02D">
            <w:pPr>
              <w:spacing w:line="32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10 </w:t>
            </w:r>
            <w:r>
              <w:rPr>
                <w:rFonts w:hint="eastAsia" w:ascii="仿宋" w:hAnsi="仿宋" w:eastAsia="仿宋" w:cs="仿宋"/>
                <w:color w:val="auto"/>
                <w:sz w:val="24"/>
                <w:szCs w:val="24"/>
              </w:rPr>
              <w:t>mA</w:t>
            </w:r>
          </w:p>
        </w:tc>
        <w:tc>
          <w:tcPr>
            <w:tcW w:w="30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93E09B9">
            <w:pPr>
              <w:spacing w:line="32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kW</w:t>
            </w:r>
          </w:p>
        </w:tc>
        <w:tc>
          <w:tcPr>
            <w:tcW w:w="12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A4477F6">
            <w:pPr>
              <w:spacing w:line="32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Ⅲ类</w:t>
            </w:r>
          </w:p>
        </w:tc>
        <w:tc>
          <w:tcPr>
            <w:tcW w:w="22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D10681A">
            <w:pPr>
              <w:adjustRightInd w:val="0"/>
              <w:snapToGrid w:val="0"/>
              <w:spacing w:line="2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医疗</w:t>
            </w:r>
          </w:p>
          <w:p w14:paraId="1C57E92C">
            <w:pPr>
              <w:adjustRightInd w:val="0"/>
              <w:snapToGrid w:val="0"/>
              <w:spacing w:line="28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诊断</w:t>
            </w:r>
          </w:p>
        </w:tc>
        <w:tc>
          <w:tcPr>
            <w:tcW w:w="22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7EB49C5">
            <w:pPr>
              <w:adjustRightInd w:val="0"/>
              <w:snapToGrid w:val="0"/>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上海怡友</w:t>
            </w:r>
          </w:p>
        </w:tc>
        <w:tc>
          <w:tcPr>
            <w:tcW w:w="34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00711A7">
            <w:pPr>
              <w:adjustRightInd w:val="0"/>
              <w:snapToGrid w:val="0"/>
              <w:spacing w:line="2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2022.12</w:t>
            </w:r>
          </w:p>
        </w:tc>
        <w:tc>
          <w:tcPr>
            <w:tcW w:w="385" w:type="pct"/>
            <w:tcBorders>
              <w:top w:val="single" w:color="auto" w:sz="4" w:space="0"/>
              <w:left w:val="single" w:color="auto" w:sz="4" w:space="0"/>
              <w:bottom w:val="single" w:color="auto" w:sz="4" w:space="0"/>
              <w:right w:val="single" w:color="auto" w:sz="8" w:space="0"/>
              <w:tl2br w:val="nil"/>
              <w:tr2bl w:val="nil"/>
            </w:tcBorders>
            <w:noWrap w:val="0"/>
            <w:vAlign w:val="center"/>
          </w:tcPr>
          <w:p w14:paraId="2EB98FC5">
            <w:pPr>
              <w:spacing w:line="32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新院区门诊楼一楼东侧影像科口腔CT机房</w:t>
            </w:r>
          </w:p>
        </w:tc>
        <w:tc>
          <w:tcPr>
            <w:tcW w:w="904" w:type="pct"/>
            <w:tcBorders>
              <w:top w:val="single" w:color="auto" w:sz="4" w:space="0"/>
              <w:left w:val="single" w:color="auto" w:sz="4" w:space="0"/>
              <w:bottom w:val="single" w:color="auto" w:sz="4" w:space="0"/>
              <w:right w:val="single" w:color="auto" w:sz="8" w:space="0"/>
              <w:tl2br w:val="nil"/>
              <w:tr2bl w:val="nil"/>
            </w:tcBorders>
            <w:noWrap w:val="0"/>
            <w:vAlign w:val="center"/>
          </w:tcPr>
          <w:p w14:paraId="41A16844">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E115°2′15″；</w:t>
            </w:r>
          </w:p>
          <w:p w14:paraId="477DAC50">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N35°40′39″</w:t>
            </w:r>
          </w:p>
        </w:tc>
        <w:tc>
          <w:tcPr>
            <w:tcW w:w="554" w:type="pct"/>
            <w:tcBorders>
              <w:top w:val="single" w:color="auto" w:sz="4" w:space="0"/>
              <w:left w:val="single" w:color="auto" w:sz="4" w:space="0"/>
              <w:bottom w:val="single" w:color="auto" w:sz="4" w:space="0"/>
              <w:right w:val="single" w:color="auto" w:sz="8" w:space="0"/>
              <w:tl2br w:val="nil"/>
              <w:tr2bl w:val="nil"/>
            </w:tcBorders>
            <w:noWrap w:val="0"/>
            <w:vAlign w:val="center"/>
          </w:tcPr>
          <w:p w14:paraId="10B2A243">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铅衣、</w:t>
            </w:r>
          </w:p>
          <w:p w14:paraId="2838CBBA">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铅</w:t>
            </w:r>
            <w:r>
              <w:rPr>
                <w:rFonts w:hint="eastAsia" w:ascii="仿宋" w:hAnsi="仿宋" w:eastAsia="仿宋" w:cs="仿宋"/>
                <w:color w:val="auto"/>
                <w:sz w:val="24"/>
                <w:szCs w:val="24"/>
                <w:lang w:val="en-US" w:eastAsia="zh-CN"/>
              </w:rPr>
              <w:t>围脖</w:t>
            </w:r>
          </w:p>
        </w:tc>
      </w:tr>
      <w:tr w14:paraId="50303674">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430" w:hRule="atLeast"/>
        </w:trPr>
        <w:tc>
          <w:tcPr>
            <w:tcW w:w="288" w:type="pct"/>
            <w:tcBorders>
              <w:top w:val="single" w:color="auto" w:sz="4" w:space="0"/>
              <w:left w:val="single" w:color="auto" w:sz="8" w:space="0"/>
              <w:bottom w:val="single" w:color="auto" w:sz="4" w:space="0"/>
              <w:right w:val="single" w:color="auto" w:sz="4" w:space="0"/>
              <w:tl2br w:val="nil"/>
              <w:tr2bl w:val="nil"/>
            </w:tcBorders>
            <w:noWrap w:val="0"/>
            <w:vAlign w:val="center"/>
          </w:tcPr>
          <w:p w14:paraId="2C1DE7B6">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5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6F9E8D2">
            <w:pPr>
              <w:spacing w:line="32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口腔内</w:t>
            </w:r>
          </w:p>
          <w:p w14:paraId="73535382">
            <w:pPr>
              <w:spacing w:line="32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X射线装置</w:t>
            </w:r>
          </w:p>
          <w:p w14:paraId="4C117815">
            <w:pPr>
              <w:spacing w:line="32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（牙片机）</w:t>
            </w:r>
          </w:p>
        </w:tc>
        <w:tc>
          <w:tcPr>
            <w:tcW w:w="51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A472169">
            <w:pPr>
              <w:spacing w:line="32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vertAlign w:val="baseline"/>
                <w:lang w:val="en-US" w:eastAsia="zh-CN"/>
              </w:rPr>
              <w:t>HP-I</w:t>
            </w:r>
          </w:p>
        </w:tc>
        <w:tc>
          <w:tcPr>
            <w:tcW w:w="35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BFD43C8">
            <w:pPr>
              <w:spacing w:line="32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65 </w:t>
            </w:r>
            <w:r>
              <w:rPr>
                <w:rFonts w:hint="eastAsia" w:ascii="仿宋" w:hAnsi="仿宋" w:eastAsia="仿宋" w:cs="仿宋"/>
                <w:color w:val="auto"/>
                <w:sz w:val="24"/>
                <w:szCs w:val="24"/>
              </w:rPr>
              <w:t>kV</w:t>
            </w:r>
          </w:p>
        </w:tc>
        <w:tc>
          <w:tcPr>
            <w:tcW w:w="24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978C50A">
            <w:pPr>
              <w:spacing w:line="32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8 </w:t>
            </w:r>
            <w:r>
              <w:rPr>
                <w:rFonts w:hint="eastAsia" w:ascii="仿宋" w:hAnsi="仿宋" w:eastAsia="仿宋" w:cs="仿宋"/>
                <w:color w:val="auto"/>
                <w:sz w:val="24"/>
                <w:szCs w:val="24"/>
              </w:rPr>
              <w:t>mA</w:t>
            </w:r>
          </w:p>
        </w:tc>
        <w:tc>
          <w:tcPr>
            <w:tcW w:w="30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8BC5706">
            <w:pPr>
              <w:spacing w:line="32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1.1 </w:t>
            </w:r>
            <w:r>
              <w:rPr>
                <w:rFonts w:hint="eastAsia" w:ascii="仿宋" w:hAnsi="仿宋" w:eastAsia="仿宋" w:cs="仿宋"/>
                <w:color w:val="auto"/>
                <w:sz w:val="24"/>
                <w:szCs w:val="24"/>
              </w:rPr>
              <w:t>kW</w:t>
            </w:r>
          </w:p>
        </w:tc>
        <w:tc>
          <w:tcPr>
            <w:tcW w:w="12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C02A90D">
            <w:pPr>
              <w:spacing w:line="32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Ⅲ类</w:t>
            </w:r>
          </w:p>
        </w:tc>
        <w:tc>
          <w:tcPr>
            <w:tcW w:w="22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4805E0B">
            <w:pPr>
              <w:adjustRightInd w:val="0"/>
              <w:snapToGrid w:val="0"/>
              <w:spacing w:line="2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医疗</w:t>
            </w:r>
          </w:p>
          <w:p w14:paraId="1B451BE2">
            <w:pPr>
              <w:adjustRightInd w:val="0"/>
              <w:snapToGrid w:val="0"/>
              <w:spacing w:line="28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诊断</w:t>
            </w:r>
          </w:p>
        </w:tc>
        <w:tc>
          <w:tcPr>
            <w:tcW w:w="22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4A06D8D">
            <w:pPr>
              <w:adjustRightInd w:val="0"/>
              <w:snapToGrid w:val="0"/>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南京厚朴</w:t>
            </w:r>
          </w:p>
        </w:tc>
        <w:tc>
          <w:tcPr>
            <w:tcW w:w="34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98A594F">
            <w:pPr>
              <w:adjustRightInd w:val="0"/>
              <w:snapToGrid w:val="0"/>
              <w:spacing w:line="2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2023.02</w:t>
            </w:r>
          </w:p>
        </w:tc>
        <w:tc>
          <w:tcPr>
            <w:tcW w:w="385" w:type="pct"/>
            <w:tcBorders>
              <w:top w:val="single" w:color="auto" w:sz="4" w:space="0"/>
              <w:left w:val="single" w:color="auto" w:sz="4" w:space="0"/>
              <w:bottom w:val="single" w:color="auto" w:sz="4" w:space="0"/>
              <w:right w:val="single" w:color="auto" w:sz="8" w:space="0"/>
              <w:tl2br w:val="nil"/>
              <w:tr2bl w:val="nil"/>
            </w:tcBorders>
            <w:noWrap w:val="0"/>
            <w:vAlign w:val="center"/>
          </w:tcPr>
          <w:p w14:paraId="422E4D33">
            <w:pPr>
              <w:spacing w:line="32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新院区门诊楼一楼东侧影像科牙片机房</w:t>
            </w:r>
          </w:p>
        </w:tc>
        <w:tc>
          <w:tcPr>
            <w:tcW w:w="904" w:type="pct"/>
            <w:tcBorders>
              <w:top w:val="single" w:color="auto" w:sz="4" w:space="0"/>
              <w:left w:val="single" w:color="auto" w:sz="4" w:space="0"/>
              <w:bottom w:val="single" w:color="auto" w:sz="4" w:space="0"/>
              <w:right w:val="single" w:color="auto" w:sz="8" w:space="0"/>
              <w:tl2br w:val="nil"/>
              <w:tr2bl w:val="nil"/>
            </w:tcBorders>
            <w:noWrap w:val="0"/>
            <w:vAlign w:val="center"/>
          </w:tcPr>
          <w:p w14:paraId="179043D7">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E115°2′15″；</w:t>
            </w:r>
          </w:p>
          <w:p w14:paraId="2C4ABE14">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N35°40′39″</w:t>
            </w:r>
          </w:p>
        </w:tc>
        <w:tc>
          <w:tcPr>
            <w:tcW w:w="554" w:type="pct"/>
            <w:tcBorders>
              <w:top w:val="single" w:color="auto" w:sz="4" w:space="0"/>
              <w:left w:val="single" w:color="auto" w:sz="4" w:space="0"/>
              <w:bottom w:val="single" w:color="auto" w:sz="4" w:space="0"/>
              <w:right w:val="single" w:color="auto" w:sz="8" w:space="0"/>
              <w:tl2br w:val="nil"/>
              <w:tr2bl w:val="nil"/>
            </w:tcBorders>
            <w:noWrap w:val="0"/>
            <w:vAlign w:val="center"/>
          </w:tcPr>
          <w:p w14:paraId="58A0E3F1">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铅衣、</w:t>
            </w:r>
          </w:p>
          <w:p w14:paraId="6562F090">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铅</w:t>
            </w:r>
            <w:r>
              <w:rPr>
                <w:rFonts w:hint="eastAsia" w:ascii="仿宋" w:hAnsi="仿宋" w:eastAsia="仿宋" w:cs="仿宋"/>
                <w:color w:val="auto"/>
                <w:sz w:val="24"/>
                <w:szCs w:val="24"/>
                <w:lang w:val="en-US" w:eastAsia="zh-CN"/>
              </w:rPr>
              <w:t>围脖</w:t>
            </w:r>
          </w:p>
        </w:tc>
      </w:tr>
    </w:tbl>
    <w:p w14:paraId="47C3DD92">
      <w:pPr>
        <w:pStyle w:val="6"/>
        <w:numPr>
          <w:ilvl w:val="0"/>
          <w:numId w:val="0"/>
        </w:numPr>
        <w:jc w:val="both"/>
        <w:rPr>
          <w:rFonts w:hint="eastAsia" w:ascii="Calibri" w:hAnsi="Calibri" w:eastAsia="宋体" w:cs="Times New Roman"/>
          <w:b/>
          <w:kern w:val="2"/>
          <w:sz w:val="36"/>
          <w:szCs w:val="36"/>
          <w:lang w:val="en-US" w:eastAsia="zh-CN" w:bidi="ar-SA"/>
        </w:rPr>
      </w:pPr>
    </w:p>
    <w:p w14:paraId="1F7E28C4">
      <w:pPr>
        <w:spacing w:line="600" w:lineRule="exact"/>
        <w:rPr>
          <w:rFonts w:hint="eastAsia" w:ascii="仿宋" w:hAnsi="仿宋" w:eastAsia="仿宋"/>
          <w:b/>
          <w:bCs/>
          <w:sz w:val="30"/>
          <w:szCs w:val="30"/>
        </w:rPr>
      </w:pPr>
      <w:r>
        <w:rPr>
          <w:rFonts w:hint="eastAsia" w:ascii="仿宋" w:hAnsi="仿宋" w:eastAsia="仿宋"/>
          <w:b/>
          <w:bCs/>
          <w:sz w:val="30"/>
          <w:szCs w:val="30"/>
        </w:rPr>
        <w:t>(</w:t>
      </w:r>
      <w:r>
        <w:rPr>
          <w:rFonts w:hint="eastAsia" w:ascii="仿宋" w:hAnsi="仿宋" w:eastAsia="仿宋"/>
          <w:b/>
          <w:bCs/>
          <w:sz w:val="30"/>
          <w:szCs w:val="30"/>
          <w:lang w:val="en-US" w:eastAsia="zh-CN"/>
        </w:rPr>
        <w:t>三</w:t>
      </w:r>
      <w:r>
        <w:rPr>
          <w:rFonts w:hint="eastAsia" w:ascii="仿宋" w:hAnsi="仿宋" w:eastAsia="仿宋"/>
          <w:b/>
          <w:bCs/>
          <w:sz w:val="30"/>
          <w:szCs w:val="30"/>
        </w:rPr>
        <w:t>)服务成果</w:t>
      </w:r>
    </w:p>
    <w:p w14:paraId="0708E4CE">
      <w:pPr>
        <w:pStyle w:val="6"/>
        <w:ind w:left="0" w:leftChars="0" w:firstLine="0" w:firstLineChars="0"/>
        <w:rPr>
          <w:rFonts w:hint="eastAsia" w:ascii="仿宋" w:hAnsi="仿宋" w:eastAsia="仿宋"/>
          <w:sz w:val="30"/>
          <w:szCs w:val="30"/>
          <w:lang w:val="en-US" w:eastAsia="zh-CN"/>
        </w:rPr>
      </w:pPr>
      <w:r>
        <w:rPr>
          <w:rFonts w:hint="eastAsia" w:ascii="仿宋" w:hAnsi="仿宋" w:eastAsia="仿宋"/>
          <w:sz w:val="30"/>
          <w:szCs w:val="30"/>
          <w:lang w:val="en-US" w:eastAsia="zh-CN"/>
        </w:rPr>
        <w:t>**</w:t>
      </w:r>
      <w:r>
        <w:rPr>
          <w:rFonts w:hint="eastAsia" w:ascii="仿宋" w:hAnsi="仿宋" w:eastAsia="仿宋"/>
          <w:sz w:val="30"/>
          <w:szCs w:val="30"/>
        </w:rPr>
        <w:t>1</w:t>
      </w:r>
      <w:r>
        <w:rPr>
          <w:rFonts w:hint="eastAsia" w:ascii="仿宋" w:hAnsi="仿宋" w:eastAsia="仿宋"/>
          <w:sz w:val="30"/>
          <w:szCs w:val="30"/>
          <w:lang w:eastAsia="zh-CN"/>
        </w:rPr>
        <w:t>、</w:t>
      </w:r>
      <w:r>
        <w:rPr>
          <w:rFonts w:hint="eastAsia" w:ascii="仿宋" w:hAnsi="仿宋" w:eastAsia="仿宋"/>
          <w:sz w:val="30"/>
          <w:szCs w:val="30"/>
          <w:lang w:val="en-US" w:eastAsia="zh-CN"/>
        </w:rPr>
        <w:t>出具此9台设备的辐射环境检测报告。</w:t>
      </w:r>
    </w:p>
    <w:p w14:paraId="36E78777">
      <w:pPr>
        <w:pStyle w:val="6"/>
        <w:ind w:left="0" w:leftChars="0" w:firstLine="0" w:firstLineChars="0"/>
        <w:rPr>
          <w:rFonts w:hint="eastAsia" w:ascii="仿宋" w:hAnsi="仿宋" w:eastAsia="仿宋"/>
          <w:sz w:val="30"/>
          <w:szCs w:val="30"/>
          <w:lang w:val="en-US" w:eastAsia="zh-CN"/>
        </w:rPr>
      </w:pPr>
      <w:r>
        <w:rPr>
          <w:rFonts w:hint="eastAsia" w:ascii="仿宋" w:hAnsi="仿宋" w:eastAsia="仿宋"/>
          <w:sz w:val="30"/>
          <w:szCs w:val="30"/>
          <w:lang w:val="en-US" w:eastAsia="zh-CN"/>
        </w:rPr>
        <w:t>**</w:t>
      </w:r>
      <w:r>
        <w:rPr>
          <w:rFonts w:hint="eastAsia" w:ascii="仿宋" w:hAnsi="仿宋" w:eastAsia="仿宋"/>
          <w:sz w:val="30"/>
          <w:szCs w:val="30"/>
        </w:rPr>
        <w:t>2</w:t>
      </w:r>
      <w:r>
        <w:rPr>
          <w:rFonts w:hint="eastAsia" w:ascii="仿宋" w:hAnsi="仿宋" w:eastAsia="仿宋"/>
          <w:sz w:val="30"/>
          <w:szCs w:val="30"/>
          <w:lang w:eastAsia="zh-CN"/>
        </w:rPr>
        <w:t>、</w:t>
      </w:r>
      <w:r>
        <w:rPr>
          <w:rFonts w:hint="eastAsia" w:ascii="仿宋" w:hAnsi="仿宋" w:eastAsia="仿宋"/>
          <w:sz w:val="30"/>
          <w:szCs w:val="30"/>
          <w:lang w:val="en-US" w:eastAsia="zh-CN"/>
        </w:rPr>
        <w:t>出具此9台设备的设备性能检测报告。</w:t>
      </w:r>
    </w:p>
    <w:p w14:paraId="7DBA94A1">
      <w:pPr>
        <w:spacing w:line="600" w:lineRule="exact"/>
        <w:rPr>
          <w:rFonts w:hint="eastAsia" w:ascii="仿宋" w:hAnsi="仿宋" w:eastAsia="仿宋"/>
          <w:sz w:val="30"/>
          <w:szCs w:val="30"/>
          <w:lang w:val="en-US" w:eastAsia="zh-CN"/>
        </w:rPr>
      </w:pPr>
      <w:r>
        <w:rPr>
          <w:rFonts w:hint="eastAsia" w:ascii="仿宋" w:hAnsi="仿宋" w:eastAsia="仿宋"/>
          <w:sz w:val="30"/>
          <w:szCs w:val="30"/>
          <w:lang w:val="en-US" w:eastAsia="zh-CN"/>
        </w:rPr>
        <w:t>**</w:t>
      </w:r>
      <w:r>
        <w:rPr>
          <w:rFonts w:hint="eastAsia" w:ascii="仿宋" w:hAnsi="仿宋" w:eastAsia="仿宋"/>
          <w:sz w:val="30"/>
          <w:szCs w:val="30"/>
        </w:rPr>
        <w:t>3</w:t>
      </w:r>
      <w:r>
        <w:rPr>
          <w:rFonts w:hint="eastAsia" w:ascii="仿宋" w:hAnsi="仿宋" w:eastAsia="仿宋"/>
          <w:sz w:val="30"/>
          <w:szCs w:val="30"/>
          <w:lang w:eastAsia="zh-CN"/>
        </w:rPr>
        <w:t>、</w:t>
      </w:r>
      <w:r>
        <w:rPr>
          <w:rFonts w:hint="eastAsia" w:ascii="仿宋" w:hAnsi="仿宋" w:eastAsia="仿宋"/>
          <w:sz w:val="30"/>
          <w:szCs w:val="30"/>
          <w:lang w:val="en-US" w:eastAsia="zh-CN"/>
        </w:rPr>
        <w:t>辐射环境检测报告和设备性能检测报告必须</w:t>
      </w:r>
      <w:r>
        <w:rPr>
          <w:rFonts w:hint="eastAsia" w:ascii="仿宋" w:hAnsi="仿宋" w:eastAsia="仿宋"/>
          <w:sz w:val="30"/>
          <w:szCs w:val="30"/>
        </w:rPr>
        <w:t>顺利</w:t>
      </w:r>
      <w:r>
        <w:rPr>
          <w:rFonts w:hint="eastAsia" w:ascii="仿宋" w:hAnsi="仿宋" w:eastAsia="仿宋"/>
          <w:sz w:val="30"/>
          <w:szCs w:val="30"/>
          <w:lang w:val="en-US" w:eastAsia="zh-CN"/>
        </w:rPr>
        <w:t>通过环保、卫生监督</w:t>
      </w:r>
      <w:bookmarkStart w:id="7" w:name="_GoBack"/>
      <w:bookmarkEnd w:id="7"/>
      <w:r>
        <w:rPr>
          <w:rFonts w:hint="eastAsia" w:ascii="仿宋" w:hAnsi="仿宋" w:eastAsia="仿宋"/>
          <w:sz w:val="30"/>
          <w:szCs w:val="30"/>
          <w:lang w:val="en-US" w:eastAsia="zh-CN"/>
        </w:rPr>
        <w:t>、卫生健康委员会等相关部门验收合格。</w:t>
      </w:r>
    </w:p>
    <w:p w14:paraId="2C6278C0">
      <w:pPr>
        <w:pStyle w:val="6"/>
        <w:ind w:left="0" w:leftChars="0" w:firstLine="0" w:firstLineChars="0"/>
        <w:rPr>
          <w:rFonts w:hint="eastAsia"/>
          <w:b/>
          <w:sz w:val="36"/>
          <w:szCs w:val="36"/>
        </w:rPr>
      </w:pPr>
    </w:p>
    <w:p w14:paraId="229B8870">
      <w:pPr>
        <w:adjustRightInd w:val="0"/>
        <w:snapToGrid w:val="0"/>
        <w:spacing w:line="500" w:lineRule="exact"/>
        <w:jc w:val="center"/>
        <w:rPr>
          <w:b/>
          <w:sz w:val="36"/>
          <w:szCs w:val="36"/>
        </w:rPr>
      </w:pPr>
      <w:r>
        <w:rPr>
          <w:rFonts w:hint="eastAsia"/>
          <w:b/>
          <w:sz w:val="36"/>
          <w:szCs w:val="36"/>
        </w:rPr>
        <w:t>四、开标、评标办法及成交原则</w:t>
      </w:r>
    </w:p>
    <w:p w14:paraId="43CDFF96">
      <w:pPr>
        <w:widowControl/>
        <w:adjustRightInd w:val="0"/>
        <w:snapToGrid w:val="0"/>
        <w:spacing w:line="360" w:lineRule="auto"/>
        <w:ind w:firstLine="602" w:firstLineChars="200"/>
        <w:rPr>
          <w:rFonts w:hint="eastAsia" w:ascii="仿宋" w:hAnsi="仿宋" w:eastAsia="仿宋"/>
          <w:b/>
          <w:sz w:val="30"/>
          <w:szCs w:val="30"/>
        </w:rPr>
      </w:pPr>
    </w:p>
    <w:p w14:paraId="50D30198">
      <w:pPr>
        <w:widowControl/>
        <w:adjustRightInd w:val="0"/>
        <w:snapToGrid w:val="0"/>
        <w:spacing w:line="360" w:lineRule="auto"/>
        <w:rPr>
          <w:rFonts w:hint="eastAsia" w:ascii="仿宋" w:hAnsi="仿宋" w:eastAsia="仿宋"/>
          <w:b/>
          <w:kern w:val="0"/>
          <w:sz w:val="30"/>
          <w:szCs w:val="30"/>
        </w:rPr>
      </w:pPr>
      <w:r>
        <w:rPr>
          <w:rFonts w:hint="eastAsia" w:ascii="仿宋" w:hAnsi="仿宋" w:eastAsia="仿宋"/>
          <w:b/>
          <w:kern w:val="0"/>
          <w:sz w:val="30"/>
          <w:szCs w:val="30"/>
        </w:rPr>
        <w:t>1、开标</w:t>
      </w:r>
    </w:p>
    <w:p w14:paraId="49F117D5">
      <w:pPr>
        <w:spacing w:line="600" w:lineRule="exact"/>
        <w:ind w:firstLine="301" w:firstLineChars="100"/>
        <w:rPr>
          <w:rFonts w:hint="eastAsia" w:ascii="仿宋" w:hAnsi="仿宋" w:eastAsia="仿宋"/>
          <w:color w:val="FF0000"/>
          <w:sz w:val="30"/>
          <w:szCs w:val="30"/>
        </w:rPr>
      </w:pPr>
      <w:r>
        <w:rPr>
          <w:rFonts w:hint="eastAsia" w:ascii="仿宋" w:hAnsi="仿宋" w:eastAsia="仿宋"/>
          <w:b/>
          <w:sz w:val="30"/>
          <w:szCs w:val="30"/>
        </w:rPr>
        <w:t xml:space="preserve">  </w:t>
      </w:r>
      <w:r>
        <w:rPr>
          <w:rFonts w:hint="eastAsia" w:ascii="仿宋" w:hAnsi="仿宋" w:eastAsia="仿宋"/>
          <w:sz w:val="30"/>
          <w:szCs w:val="30"/>
        </w:rPr>
        <w:t>1.1开标时间：</w:t>
      </w:r>
      <w:r>
        <w:rPr>
          <w:rFonts w:hint="eastAsia" w:ascii="仿宋" w:hAnsi="仿宋" w:eastAsia="仿宋"/>
          <w:b/>
          <w:color w:val="FF0000"/>
          <w:sz w:val="30"/>
          <w:szCs w:val="30"/>
        </w:rPr>
        <w:t>见投标前须知。</w:t>
      </w:r>
    </w:p>
    <w:p w14:paraId="412C2AA2">
      <w:pPr>
        <w:spacing w:line="600" w:lineRule="exact"/>
        <w:ind w:firstLine="300" w:firstLineChars="100"/>
        <w:rPr>
          <w:rFonts w:hint="eastAsia" w:ascii="仿宋" w:hAnsi="仿宋" w:eastAsia="仿宋"/>
          <w:b/>
          <w:color w:val="FF0000"/>
          <w:sz w:val="30"/>
          <w:szCs w:val="30"/>
        </w:rPr>
      </w:pPr>
      <w:r>
        <w:rPr>
          <w:rFonts w:hint="eastAsia" w:ascii="仿宋" w:hAnsi="仿宋" w:eastAsia="仿宋"/>
          <w:sz w:val="30"/>
          <w:szCs w:val="30"/>
        </w:rPr>
        <w:t xml:space="preserve">  1.2开标地点：</w:t>
      </w:r>
      <w:r>
        <w:rPr>
          <w:rFonts w:hint="eastAsia" w:ascii="仿宋" w:hAnsi="仿宋" w:eastAsia="仿宋"/>
          <w:b/>
          <w:color w:val="FF0000"/>
          <w:sz w:val="30"/>
          <w:szCs w:val="30"/>
        </w:rPr>
        <w:t>见投标前须知。</w:t>
      </w:r>
    </w:p>
    <w:p w14:paraId="566C640A">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1.3开标程序：</w:t>
      </w:r>
    </w:p>
    <w:p w14:paraId="1746AFA6">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主持人宣布大会开始并介绍参加会议的有关单位、人员；简要介绍本次招标概况；投标人或其授权的代表对所有投标文件的密封当众进行验证，经确认无误后当众拆封；宣读投标人名称、投标产品、投标报价；招标机构当场登记唱标情况。开标在相关人员的监督下进行。</w:t>
      </w:r>
    </w:p>
    <w:p w14:paraId="0DCD28E2">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1.4开标要求：投标人应委派代表参加开标会议并签名报到，以证明其出席开标会议，投标人无代表参加开标会议并签名确认的，视为接受开标情况。</w:t>
      </w:r>
    </w:p>
    <w:p w14:paraId="12A614B6">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1.5投标人不足三家的不开标。</w:t>
      </w:r>
    </w:p>
    <w:p w14:paraId="08753CD9">
      <w:pPr>
        <w:widowControl/>
        <w:numPr>
          <w:ilvl w:val="0"/>
          <w:numId w:val="2"/>
        </w:numPr>
        <w:adjustRightInd w:val="0"/>
        <w:snapToGrid w:val="0"/>
        <w:spacing w:line="360" w:lineRule="auto"/>
        <w:rPr>
          <w:rFonts w:hint="eastAsia" w:ascii="仿宋" w:hAnsi="仿宋" w:eastAsia="仿宋" w:cs="仿宋"/>
          <w:b/>
          <w:kern w:val="0"/>
          <w:sz w:val="30"/>
          <w:szCs w:val="30"/>
        </w:rPr>
      </w:pPr>
      <w:r>
        <w:rPr>
          <w:rFonts w:hint="eastAsia" w:ascii="仿宋" w:hAnsi="仿宋" w:eastAsia="仿宋" w:cs="仿宋"/>
          <w:b/>
          <w:kern w:val="0"/>
          <w:sz w:val="30"/>
          <w:szCs w:val="30"/>
        </w:rPr>
        <w:t>评标</w:t>
      </w:r>
    </w:p>
    <w:p w14:paraId="14AC0330">
      <w:pPr>
        <w:widowControl/>
        <w:adjustRightInd w:val="0"/>
        <w:snapToGrid w:val="0"/>
        <w:spacing w:line="360" w:lineRule="auto"/>
        <w:ind w:firstLine="602" w:firstLineChars="200"/>
        <w:rPr>
          <w:rFonts w:hint="eastAsia" w:ascii="仿宋" w:hAnsi="仿宋" w:eastAsia="仿宋"/>
          <w:sz w:val="30"/>
          <w:szCs w:val="30"/>
        </w:rPr>
      </w:pPr>
      <w:r>
        <w:rPr>
          <w:rFonts w:hint="eastAsia" w:ascii="仿宋" w:hAnsi="仿宋" w:eastAsia="仿宋"/>
          <w:b/>
          <w:sz w:val="30"/>
          <w:szCs w:val="30"/>
        </w:rPr>
        <w:t>2.1评标组织：</w:t>
      </w:r>
      <w:r>
        <w:rPr>
          <w:rFonts w:hint="eastAsia" w:ascii="仿宋" w:hAnsi="仿宋" w:eastAsia="仿宋"/>
          <w:sz w:val="30"/>
          <w:szCs w:val="30"/>
        </w:rPr>
        <w:t>评标由评标委员会负责，在相关人员的监督下进行。</w:t>
      </w:r>
    </w:p>
    <w:p w14:paraId="2602FE50">
      <w:pPr>
        <w:widowControl/>
        <w:adjustRightInd w:val="0"/>
        <w:snapToGrid w:val="0"/>
        <w:spacing w:line="360" w:lineRule="auto"/>
        <w:ind w:firstLine="602" w:firstLineChars="200"/>
        <w:rPr>
          <w:rFonts w:hint="eastAsia" w:ascii="仿宋" w:hAnsi="仿宋" w:eastAsia="仿宋" w:cs="宋体"/>
          <w:b/>
          <w:sz w:val="30"/>
          <w:szCs w:val="30"/>
        </w:rPr>
      </w:pPr>
      <w:r>
        <w:rPr>
          <w:rFonts w:hint="eastAsia" w:ascii="仿宋" w:hAnsi="仿宋" w:eastAsia="仿宋" w:cs="宋体"/>
          <w:b/>
          <w:sz w:val="30"/>
          <w:szCs w:val="30"/>
        </w:rPr>
        <w:t>2.2评标办法：</w:t>
      </w:r>
      <w:r>
        <w:rPr>
          <w:rFonts w:hint="eastAsia" w:ascii="仿宋" w:hAnsi="仿宋" w:eastAsia="仿宋" w:cs="宋体"/>
          <w:sz w:val="30"/>
          <w:szCs w:val="30"/>
        </w:rPr>
        <w:t>本次招标采用综合评分法。</w:t>
      </w:r>
    </w:p>
    <w:p w14:paraId="5BE30D8A">
      <w:pPr>
        <w:spacing w:line="600" w:lineRule="exact"/>
        <w:ind w:firstLine="301" w:firstLineChars="100"/>
        <w:rPr>
          <w:rFonts w:hint="eastAsia" w:ascii="仿宋" w:hAnsi="仿宋" w:eastAsia="仿宋" w:cs="宋体"/>
          <w:sz w:val="30"/>
          <w:szCs w:val="30"/>
        </w:rPr>
      </w:pPr>
      <w:r>
        <w:rPr>
          <w:rFonts w:hint="eastAsia" w:ascii="仿宋" w:hAnsi="仿宋" w:eastAsia="仿宋" w:cs="宋体"/>
          <w:b/>
          <w:sz w:val="30"/>
          <w:szCs w:val="30"/>
        </w:rPr>
        <w:t xml:space="preserve">  2.3评标原则：</w:t>
      </w:r>
      <w:r>
        <w:rPr>
          <w:rFonts w:hint="eastAsia" w:ascii="仿宋" w:hAnsi="仿宋" w:eastAsia="仿宋" w:cs="宋体"/>
          <w:sz w:val="30"/>
          <w:szCs w:val="30"/>
        </w:rPr>
        <w:t>采用“公开、公平、公正、择优、诚信”为原则，对投标单位满足所承诺的所有商务、技术要求的基础上综合进行评标，招标人不一定接纳最低投标价或任何投标价。</w:t>
      </w:r>
    </w:p>
    <w:p w14:paraId="308B561A">
      <w:pPr>
        <w:spacing w:line="600" w:lineRule="exact"/>
        <w:ind w:firstLine="301" w:firstLineChars="100"/>
        <w:rPr>
          <w:rFonts w:hint="eastAsia" w:ascii="仿宋" w:hAnsi="仿宋" w:eastAsia="仿宋"/>
          <w:b/>
          <w:sz w:val="30"/>
          <w:szCs w:val="30"/>
        </w:rPr>
      </w:pPr>
      <w:r>
        <w:rPr>
          <w:rFonts w:hint="eastAsia" w:ascii="仿宋" w:hAnsi="仿宋" w:eastAsia="仿宋"/>
          <w:b/>
          <w:sz w:val="30"/>
          <w:szCs w:val="30"/>
        </w:rPr>
        <w:t xml:space="preserve">  2.4评标纪律</w:t>
      </w:r>
    </w:p>
    <w:p w14:paraId="6C72FDA8">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2.4.1评委应参考招投标相关法律法规，本着公正、公平、科学、择优的原则进行评标。</w:t>
      </w:r>
    </w:p>
    <w:p w14:paraId="127A0A8C">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2.4.2评标过程中，严禁评委私自同投标人接触。</w:t>
      </w:r>
    </w:p>
    <w:p w14:paraId="6EF361B7">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2.4.3 评标应严格按照招标文件、投标文件、评标标准进行。</w:t>
      </w:r>
    </w:p>
    <w:p w14:paraId="09F8A6EA">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2.4.4 评标期间，评委的通讯工具全部上交统一管理，否则取消其评委资格。</w:t>
      </w:r>
    </w:p>
    <w:p w14:paraId="2328152F">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2.4.5 所有接触评标情况的人员，严禁将评标情况向外透露，如有违反者，一切后果自行负责。</w:t>
      </w:r>
    </w:p>
    <w:p w14:paraId="53C16C10">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 评标程序</w:t>
      </w:r>
    </w:p>
    <w:p w14:paraId="3E5B804C">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3.1 评标的准备和初步评审</w:t>
      </w:r>
    </w:p>
    <w:p w14:paraId="5755BF52">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3.1.1 评标委员会应认真研究招标文件，了解和熟悉以下内容：</w:t>
      </w:r>
    </w:p>
    <w:p w14:paraId="0F999338">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1）招标的目标；</w:t>
      </w:r>
    </w:p>
    <w:p w14:paraId="11B18A70">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2）招标项目的范围和性质；</w:t>
      </w:r>
    </w:p>
    <w:p w14:paraId="63189BE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3）招标文件中规定的技术要求、标准和商务条款；</w:t>
      </w:r>
    </w:p>
    <w:p w14:paraId="422246CF">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4）招标文件规定的评标标准、评标方法和评标过程中考虑的相关因素。</w:t>
      </w:r>
    </w:p>
    <w:p w14:paraId="38035522">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3.1.2 评标过程中，评标委员会发现投标人的报价明显低于其他投标报价，使得其投标报价可能低于个别成本的，应当要求该投标人作出书面说明并提供相关证明材料。投标人不能合理说明或者不能提供相关证明材料的，若评标委员会认定该投标人以低于成本报价竞标的，其投标作废标处理。</w:t>
      </w:r>
    </w:p>
    <w:p w14:paraId="72E5BC56">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3.1.3 符合性审查</w:t>
      </w:r>
    </w:p>
    <w:p w14:paraId="727717E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评标委员会首先对投标文件进行符合性审查，投标文件应实质上响应招标文件的要求，即投标文件与招标文件的所有条款、条件和规定相符，无显著差异或保留。应附投标人资格及资质证明、质量及技术证明等文件基本齐全。</w:t>
      </w:r>
    </w:p>
    <w:p w14:paraId="5DDD62C5">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3.1.4开标后有下列情况之一的，投标文件作为无效投标处理：</w:t>
      </w:r>
    </w:p>
    <w:p w14:paraId="1122F5A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1）投标文件没有投标人法人代表或授权代表签字并加盖公章；</w:t>
      </w:r>
    </w:p>
    <w:p w14:paraId="053722EC">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2）投标文件载明的招标项目完成期限超过招标文件规定的期限；</w:t>
      </w:r>
    </w:p>
    <w:p w14:paraId="2F437900">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3）明显不符合技术规格、技术标准的要求；</w:t>
      </w:r>
    </w:p>
    <w:p w14:paraId="4A85B07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4）投标文件载明货物包装方式、检验标准和方法不符合招标文件的要求；</w:t>
      </w:r>
    </w:p>
    <w:p w14:paraId="05D0B428">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5）投标文件附有招标采购人不能接受的条件；</w:t>
      </w:r>
    </w:p>
    <w:p w14:paraId="329C28F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6）不符合招标文件规定的其它实质性要求；</w:t>
      </w:r>
    </w:p>
    <w:p w14:paraId="2BDC5BA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7）投标人递交两套或多套内容不同的投标文件，或在一套投标文件中对同一招标项目报有两个或多个报价，且未声明哪一个有效。按招标文件规定提交备选投标方案的除外；</w:t>
      </w:r>
    </w:p>
    <w:p w14:paraId="3FB5F4C8">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8）投标人以他人的名义投标、串通投标、以行贿手段谋取中标或者以其他弄虚作假方式投标的；</w:t>
      </w:r>
    </w:p>
    <w:p w14:paraId="427C7CF0">
      <w:pPr>
        <w:ind w:firstLine="600" w:firstLineChars="200"/>
      </w:pPr>
      <w:r>
        <w:rPr>
          <w:rFonts w:hint="eastAsia" w:ascii="仿宋" w:hAnsi="仿宋" w:eastAsia="仿宋" w:cs="仿宋"/>
          <w:sz w:val="30"/>
          <w:szCs w:val="30"/>
        </w:rPr>
        <w:t>9）技术参数对照表中标注为重要技术参数的（打**号或★</w:t>
      </w:r>
    </w:p>
    <w:p w14:paraId="3CD1ECB0">
      <w:r>
        <w:rPr>
          <w:rFonts w:hint="eastAsia" w:ascii="仿宋" w:hAnsi="仿宋" w:eastAsia="仿宋" w:cs="仿宋"/>
          <w:sz w:val="30"/>
          <w:szCs w:val="30"/>
        </w:rPr>
        <w:t>★号的），有一项不符合或未响应的；</w:t>
      </w:r>
    </w:p>
    <w:p w14:paraId="5C71EC2F">
      <w:pPr>
        <w:pStyle w:val="29"/>
      </w:pPr>
    </w:p>
    <w:p w14:paraId="197EB585">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10）其它在招标文件中已明确为无效标的;</w:t>
      </w:r>
    </w:p>
    <w:p w14:paraId="2D067F1E">
      <w:pPr>
        <w:spacing w:line="60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11）不符合法律、法规和招标文件中规定的其他实质性要求的。</w:t>
      </w:r>
    </w:p>
    <w:p w14:paraId="6D476688">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3.2 详细评审：根据招标文件确定的评标标准和办法对投标文件进行进一步评审、比较。</w:t>
      </w:r>
    </w:p>
    <w:p w14:paraId="673557E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3.2.1 对投标文件中商务文件进行评审；</w:t>
      </w:r>
    </w:p>
    <w:p w14:paraId="047B2E4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3.2.2 对投标文件中技术文件进行评审。</w:t>
      </w:r>
    </w:p>
    <w:p w14:paraId="04AB84C9">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3.3 澄清</w:t>
      </w:r>
    </w:p>
    <w:p w14:paraId="4311B37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评标过程中，评标委员会可请投标人对其投标文件中含义不明确的内容进行必要的澄清或者说明，这些澄清或者说明不得超出投标文件的范围或者改变投标文件的实质性内容。这些澄清或者说明的书面材料必须经法人代表或授权代理人签字并作为投标文件的组成部分。</w:t>
      </w:r>
    </w:p>
    <w:p w14:paraId="191EA8A9">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3.4 评委打分</w:t>
      </w:r>
    </w:p>
    <w:p w14:paraId="4839195C">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3.5 提交评标报告</w:t>
      </w:r>
    </w:p>
    <w:p w14:paraId="518EC094">
      <w:pPr>
        <w:spacing w:line="360" w:lineRule="auto"/>
        <w:rPr>
          <w:rFonts w:hint="eastAsia" w:ascii="仿宋" w:hAnsi="仿宋" w:eastAsia="仿宋" w:cs="仿宋"/>
          <w:b/>
          <w:sz w:val="30"/>
          <w:szCs w:val="30"/>
        </w:rPr>
      </w:pPr>
      <w:r>
        <w:rPr>
          <w:rFonts w:hint="eastAsia" w:ascii="仿宋" w:hAnsi="仿宋" w:eastAsia="仿宋" w:cs="仿宋"/>
          <w:b/>
          <w:sz w:val="30"/>
          <w:szCs w:val="30"/>
        </w:rPr>
        <w:t>3.6推荐中标候选人</w:t>
      </w:r>
    </w:p>
    <w:p w14:paraId="6C7EC5A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评标委员会根据各有效投标人的最终得分从高到低排出顺序，向招标人推荐中标候选人，评标委员会推荐的中标候选人个数应限定在三个以内（各项目推荐的中标候选人个数应根据有效投标人数量和项目具体情况确定）。</w:t>
      </w:r>
    </w:p>
    <w:p w14:paraId="56719A58">
      <w:pPr>
        <w:spacing w:line="360" w:lineRule="auto"/>
        <w:rPr>
          <w:rFonts w:hint="eastAsia" w:ascii="仿宋" w:hAnsi="仿宋" w:eastAsia="仿宋" w:cs="仿宋"/>
          <w:b/>
          <w:sz w:val="30"/>
          <w:szCs w:val="30"/>
        </w:rPr>
      </w:pPr>
      <w:r>
        <w:rPr>
          <w:rFonts w:hint="eastAsia" w:ascii="仿宋" w:hAnsi="仿宋" w:eastAsia="仿宋" w:cs="仿宋"/>
          <w:b/>
          <w:sz w:val="30"/>
          <w:szCs w:val="30"/>
        </w:rPr>
        <w:t>3.7定标</w:t>
      </w:r>
    </w:p>
    <w:p w14:paraId="5F3AF36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本项目由招标人委托评标委员会于评标会议现场直接确定中标人。中标人必须在中标候选人的范围内确定。</w:t>
      </w:r>
    </w:p>
    <w:p w14:paraId="7399145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评标委员会应当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52AEC1A5">
      <w:pPr>
        <w:spacing w:line="360" w:lineRule="auto"/>
        <w:rPr>
          <w:rFonts w:hint="eastAsia" w:ascii="仿宋" w:hAnsi="仿宋" w:eastAsia="仿宋" w:cs="仿宋"/>
          <w:b/>
          <w:sz w:val="30"/>
          <w:szCs w:val="30"/>
        </w:rPr>
      </w:pPr>
      <w:r>
        <w:rPr>
          <w:rFonts w:hint="eastAsia" w:ascii="仿宋" w:hAnsi="仿宋" w:eastAsia="仿宋" w:cs="仿宋"/>
          <w:b/>
          <w:sz w:val="30"/>
          <w:szCs w:val="30"/>
        </w:rPr>
        <w:t>3.8评标保密</w:t>
      </w:r>
    </w:p>
    <w:p w14:paraId="1547C803">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在确定中标人之前，凡属于投标文件的审查、澄清、评价和比较及有关授予合同的信息，都不应向投标人或与该过程无公务关系的其他人泄露。如果投标人试图对招标委托人的评标过程或定标决定施加影响，则会导致其投标文件被拒绝。</w:t>
      </w:r>
      <w:bookmarkStart w:id="4" w:name="_Toc251073514"/>
    </w:p>
    <w:p w14:paraId="7DD0D23C">
      <w:pPr>
        <w:spacing w:line="360" w:lineRule="auto"/>
        <w:rPr>
          <w:rFonts w:hint="eastAsia" w:ascii="仿宋" w:hAnsi="仿宋" w:eastAsia="仿宋" w:cs="仿宋"/>
          <w:b/>
          <w:sz w:val="30"/>
          <w:szCs w:val="30"/>
        </w:rPr>
      </w:pPr>
      <w:r>
        <w:rPr>
          <w:rFonts w:hint="eastAsia" w:ascii="仿宋" w:hAnsi="仿宋" w:eastAsia="仿宋" w:cs="仿宋"/>
          <w:b/>
          <w:sz w:val="30"/>
          <w:szCs w:val="30"/>
        </w:rPr>
        <w:t>3.9详细评标标准和办法</w:t>
      </w:r>
      <w:bookmarkEnd w:id="4"/>
    </w:p>
    <w:p w14:paraId="4F1E3C03">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根据《中华人民共和国政府采购法》、《中华人民共和国招投标法》和《评标委员会和评标方法暂行规定》，结合项目具体情况，制定本次招标评标标准和办法。</w:t>
      </w:r>
    </w:p>
    <w:p w14:paraId="55F10E70">
      <w:pPr>
        <w:spacing w:line="360" w:lineRule="auto"/>
        <w:rPr>
          <w:rFonts w:hint="eastAsia" w:ascii="仿宋" w:hAnsi="仿宋" w:eastAsia="仿宋" w:cs="仿宋"/>
          <w:b/>
          <w:sz w:val="30"/>
          <w:szCs w:val="30"/>
        </w:rPr>
      </w:pPr>
      <w:r>
        <w:rPr>
          <w:rFonts w:hint="eastAsia" w:ascii="仿宋" w:hAnsi="仿宋" w:eastAsia="仿宋" w:cs="仿宋"/>
          <w:b/>
          <w:sz w:val="30"/>
          <w:szCs w:val="30"/>
        </w:rPr>
        <w:t>3.9.1.评标原则</w:t>
      </w:r>
    </w:p>
    <w:p w14:paraId="1BC3C63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按照“公正、公平、诚信、择优”的原则对待所有投标人。</w:t>
      </w:r>
    </w:p>
    <w:p w14:paraId="4098ED0C">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按照招标文件的所有相关规定，公平评标。</w:t>
      </w:r>
    </w:p>
    <w:p w14:paraId="45CACBDC">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推荐中标人由综合得分从高到低排序。</w:t>
      </w:r>
    </w:p>
    <w:p w14:paraId="0FFBA359">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综合得分相等时，按投标价格从低到高排序。</w:t>
      </w:r>
    </w:p>
    <w:p w14:paraId="43B63A70">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对开标后投标人所提出的优惠条件不予以考虑。</w:t>
      </w:r>
    </w:p>
    <w:p w14:paraId="40ECC1DD">
      <w:pPr>
        <w:spacing w:line="360" w:lineRule="auto"/>
        <w:rPr>
          <w:rFonts w:hint="eastAsia" w:ascii="仿宋" w:hAnsi="仿宋" w:eastAsia="仿宋" w:cs="仿宋"/>
          <w:b/>
          <w:sz w:val="30"/>
          <w:szCs w:val="30"/>
        </w:rPr>
      </w:pPr>
      <w:r>
        <w:rPr>
          <w:rFonts w:hint="eastAsia" w:ascii="仿宋" w:hAnsi="仿宋" w:eastAsia="仿宋" w:cs="仿宋"/>
          <w:b/>
          <w:sz w:val="30"/>
          <w:szCs w:val="30"/>
        </w:rPr>
        <w:t>3.9.2.评标方法</w:t>
      </w:r>
    </w:p>
    <w:p w14:paraId="55D619B2">
      <w:pPr>
        <w:ind w:firstLine="600" w:firstLineChars="200"/>
      </w:pPr>
      <w:r>
        <w:rPr>
          <w:rFonts w:hint="eastAsia" w:ascii="仿宋" w:hAnsi="仿宋" w:eastAsia="仿宋" w:cs="仿宋"/>
          <w:sz w:val="30"/>
          <w:szCs w:val="30"/>
        </w:rPr>
        <w:t>综合评分法</w:t>
      </w:r>
      <w:r>
        <w:rPr>
          <w:rFonts w:hint="eastAsia" w:ascii="仿宋" w:hAnsi="仿宋" w:eastAsia="仿宋"/>
          <w:sz w:val="28"/>
          <w:szCs w:val="28"/>
        </w:rPr>
        <w:t>。</w:t>
      </w:r>
      <w:r>
        <w:rPr>
          <w:rFonts w:hint="eastAsia" w:ascii="仿宋" w:hAnsi="仿宋" w:eastAsia="仿宋" w:cs="仿宋"/>
          <w:sz w:val="30"/>
          <w:szCs w:val="30"/>
        </w:rPr>
        <w:t>评标委员会根据评标原则和办法对所有投标文</w:t>
      </w:r>
    </w:p>
    <w:p w14:paraId="11A49669">
      <w:pPr>
        <w:rPr>
          <w:rFonts w:hint="eastAsia" w:ascii="仿宋" w:hAnsi="仿宋" w:eastAsia="仿宋"/>
          <w:sz w:val="28"/>
          <w:szCs w:val="28"/>
        </w:rPr>
      </w:pPr>
      <w:r>
        <w:rPr>
          <w:rFonts w:hint="eastAsia" w:ascii="仿宋" w:hAnsi="仿宋" w:eastAsia="仿宋" w:cs="仿宋"/>
          <w:sz w:val="30"/>
          <w:szCs w:val="30"/>
        </w:rPr>
        <w:t>件进行集中审核，分别评价。</w:t>
      </w:r>
    </w:p>
    <w:p w14:paraId="722AFE54">
      <w:pPr>
        <w:spacing w:line="360" w:lineRule="auto"/>
        <w:rPr>
          <w:rFonts w:hint="eastAsia" w:ascii="仿宋" w:hAnsi="仿宋" w:eastAsia="仿宋" w:cs="仿宋"/>
          <w:b/>
          <w:sz w:val="30"/>
          <w:szCs w:val="30"/>
        </w:rPr>
      </w:pPr>
      <w:r>
        <w:rPr>
          <w:rFonts w:hint="eastAsia" w:ascii="仿宋" w:hAnsi="仿宋" w:eastAsia="仿宋" w:cs="仿宋"/>
          <w:b/>
          <w:sz w:val="30"/>
          <w:szCs w:val="30"/>
        </w:rPr>
        <w:t>3.9.3.评标程序</w:t>
      </w:r>
    </w:p>
    <w:p w14:paraId="766BC19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资格性审查</w:t>
      </w:r>
    </w:p>
    <w:p w14:paraId="1EEEBF69">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符合性审查</w:t>
      </w:r>
    </w:p>
    <w:p w14:paraId="4831D4D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详细评审</w:t>
      </w:r>
    </w:p>
    <w:p w14:paraId="3AC02B8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推荐候选中标人排序</w:t>
      </w:r>
    </w:p>
    <w:p w14:paraId="7953B76E">
      <w:pPr>
        <w:spacing w:line="360" w:lineRule="auto"/>
        <w:rPr>
          <w:rFonts w:hint="eastAsia" w:ascii="仿宋" w:hAnsi="仿宋" w:eastAsia="仿宋" w:cs="仿宋"/>
          <w:b/>
          <w:sz w:val="30"/>
          <w:szCs w:val="30"/>
        </w:rPr>
      </w:pPr>
      <w:r>
        <w:rPr>
          <w:rFonts w:hint="eastAsia" w:ascii="仿宋" w:hAnsi="仿宋" w:eastAsia="仿宋" w:cs="仿宋"/>
          <w:b/>
          <w:sz w:val="30"/>
          <w:szCs w:val="30"/>
        </w:rPr>
        <w:t>3.9.4.评标因素</w:t>
      </w:r>
    </w:p>
    <w:p w14:paraId="1BB0F6CB">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招标文件中规定的评标因素。</w:t>
      </w:r>
    </w:p>
    <w:p w14:paraId="6EF878B9">
      <w:pPr>
        <w:spacing w:line="360" w:lineRule="auto"/>
        <w:rPr>
          <w:rFonts w:hint="eastAsia" w:ascii="仿宋" w:hAnsi="仿宋" w:eastAsia="仿宋" w:cs="仿宋"/>
          <w:b/>
          <w:sz w:val="30"/>
          <w:szCs w:val="30"/>
        </w:rPr>
      </w:pPr>
      <w:r>
        <w:rPr>
          <w:rFonts w:hint="eastAsia" w:ascii="仿宋" w:hAnsi="仿宋" w:eastAsia="仿宋" w:cs="仿宋"/>
          <w:b/>
          <w:sz w:val="30"/>
          <w:szCs w:val="30"/>
        </w:rPr>
        <w:t>3.9.5.投标文件的初审</w:t>
      </w:r>
    </w:p>
    <w:p w14:paraId="4D3C4D23">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投标人以他人名义投标、串通投标、以行贿手段牟取中标或者以他人弄虚作假方式投标的，作废标处理。</w:t>
      </w:r>
    </w:p>
    <w:p w14:paraId="1D68225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投标人资格条件不符合国家有关规定和招标文件的要求，评标委员可否决其投标。</w:t>
      </w:r>
    </w:p>
    <w:p w14:paraId="3EFA294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交货、完工期缺失、不确切、不肯定的投标，作废标处理。</w:t>
      </w:r>
    </w:p>
    <w:p w14:paraId="1E0ED2E1">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投标人没有实质性响应招标文件的要求和条件的，对招标文件中所要求必须提交的商务和技术文件未按要求提供的或提供不完全的，将导致废标。</w:t>
      </w:r>
    </w:p>
    <w:p w14:paraId="39BCB0CB">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对招标文件中实质性要求、多项关键技术参数及主要功能有重大偏离的投标，将导致废标。</w:t>
      </w:r>
    </w:p>
    <w:p w14:paraId="16D73849">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投标人低于成本价竞标的，作废标处理。</w:t>
      </w:r>
    </w:p>
    <w:p w14:paraId="59970882">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招标文件技术规格要求中，各包所需设备的技术描述及参数要求，仅是提供投标人在选择和配置设备时的质量和档次水平上的参考，如与某个产品的技术规格或指标相同，不具限制性；评标时，以功能、性能为主，达到和高于要求质量、档次的设备同样接受。</w:t>
      </w:r>
    </w:p>
    <w:p w14:paraId="122E41B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合同将授予商务、技术能最大满足招标文件要求，综合评分最高，具有履行合同能力的投标人。</w:t>
      </w:r>
    </w:p>
    <w:p w14:paraId="139BBED5">
      <w:pPr>
        <w:spacing w:line="360" w:lineRule="auto"/>
      </w:pPr>
      <w:r>
        <w:rPr>
          <w:rFonts w:hint="eastAsia" w:ascii="仿宋" w:hAnsi="仿宋" w:eastAsia="仿宋"/>
          <w:b/>
          <w:sz w:val="30"/>
          <w:szCs w:val="30"/>
        </w:rPr>
        <w:t>3.9.6评标办法选择</w:t>
      </w:r>
    </w:p>
    <w:p w14:paraId="58F4B171">
      <w:pPr>
        <w:spacing w:line="360" w:lineRule="auto"/>
        <w:ind w:firstLine="562" w:firstLineChars="200"/>
        <w:rPr>
          <w:rFonts w:hint="eastAsia" w:ascii="仿宋" w:hAnsi="仿宋" w:eastAsia="仿宋"/>
          <w:b/>
          <w:sz w:val="28"/>
          <w:szCs w:val="28"/>
        </w:rPr>
      </w:pPr>
      <w:r>
        <w:rPr>
          <w:rFonts w:hint="eastAsia" w:ascii="仿宋" w:hAnsi="仿宋" w:eastAsia="仿宋"/>
          <w:b/>
          <w:sz w:val="28"/>
          <w:szCs w:val="28"/>
        </w:rPr>
        <w:t>（1）综合评分法</w:t>
      </w:r>
    </w:p>
    <w:p w14:paraId="3E482181">
      <w:pPr>
        <w:pStyle w:val="8"/>
        <w:ind w:firstLine="562" w:firstLineChars="200"/>
        <w:rPr>
          <w:b/>
          <w:bCs/>
        </w:rPr>
      </w:pPr>
      <w:r>
        <w:rPr>
          <w:rFonts w:hint="eastAsia" w:ascii="仿宋" w:hAnsi="仿宋" w:eastAsia="仿宋"/>
          <w:b/>
          <w:sz w:val="28"/>
          <w:szCs w:val="28"/>
        </w:rPr>
        <w:t>有效投标人不低于3家的：</w:t>
      </w:r>
    </w:p>
    <w:p w14:paraId="703A2974">
      <w:pPr>
        <w:spacing w:line="360" w:lineRule="auto"/>
        <w:ind w:firstLine="600" w:firstLineChars="200"/>
      </w:pPr>
      <w:r>
        <w:rPr>
          <w:rFonts w:hint="eastAsia" w:ascii="仿宋" w:hAnsi="仿宋" w:eastAsia="仿宋" w:cs="仿宋"/>
          <w:sz w:val="30"/>
          <w:szCs w:val="30"/>
        </w:rPr>
        <w:t>由评标委员会根据评分标准进行综合打分，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02552DF2">
      <w:pPr>
        <w:spacing w:line="360" w:lineRule="auto"/>
        <w:ind w:firstLine="562" w:firstLineChars="200"/>
        <w:rPr>
          <w:rFonts w:hint="eastAsia" w:ascii="仿宋" w:hAnsi="仿宋" w:eastAsia="仿宋"/>
          <w:b/>
          <w:sz w:val="28"/>
          <w:szCs w:val="28"/>
        </w:rPr>
      </w:pPr>
      <w:r>
        <w:rPr>
          <w:rFonts w:hint="eastAsia" w:ascii="仿宋" w:hAnsi="仿宋" w:eastAsia="仿宋"/>
          <w:b/>
          <w:sz w:val="28"/>
          <w:szCs w:val="28"/>
        </w:rPr>
        <w:t>有效投标人低于3家的：</w:t>
      </w:r>
    </w:p>
    <w:p w14:paraId="18D0587C">
      <w:pPr>
        <w:spacing w:line="360" w:lineRule="auto"/>
        <w:ind w:firstLine="570"/>
        <w:rPr>
          <w:rFonts w:hint="eastAsia" w:ascii="仿宋" w:hAnsi="仿宋" w:eastAsia="仿宋"/>
          <w:sz w:val="28"/>
          <w:szCs w:val="28"/>
        </w:rPr>
      </w:pPr>
      <w:r>
        <w:rPr>
          <w:rFonts w:hint="eastAsia" w:ascii="仿宋" w:hAnsi="仿宋" w:eastAsia="仿宋"/>
          <w:sz w:val="28"/>
          <w:szCs w:val="28"/>
        </w:rPr>
        <w:t>最低投标价不低于10万元的做流标处理；最低投标价低于10万元的，由评委直接定性评价是否接受最低价产品中标，以投票简单多数为准；如果价格一样的，应选择参数最优的或流标处理。</w:t>
      </w:r>
    </w:p>
    <w:p w14:paraId="0BDF500A">
      <w:pPr>
        <w:spacing w:line="360" w:lineRule="auto"/>
        <w:ind w:firstLine="562" w:firstLineChars="200"/>
      </w:pPr>
      <w:r>
        <w:rPr>
          <w:rFonts w:hint="eastAsia" w:ascii="仿宋" w:hAnsi="仿宋" w:eastAsia="仿宋"/>
          <w:b/>
          <w:sz w:val="28"/>
          <w:szCs w:val="28"/>
        </w:rPr>
        <w:t>（</w:t>
      </w:r>
      <w:r>
        <w:rPr>
          <w:rFonts w:hint="eastAsia" w:ascii="仿宋" w:hAnsi="仿宋" w:eastAsia="仿宋"/>
          <w:b/>
          <w:bCs/>
          <w:sz w:val="28"/>
          <w:szCs w:val="28"/>
        </w:rPr>
        <w:t>2）比价法</w:t>
      </w:r>
    </w:p>
    <w:p w14:paraId="110E4296">
      <w:pPr>
        <w:pStyle w:val="8"/>
        <w:ind w:firstLine="562" w:firstLineChars="200"/>
        <w:rPr>
          <w:b/>
          <w:bCs/>
        </w:rPr>
      </w:pPr>
      <w:r>
        <w:rPr>
          <w:rFonts w:hint="eastAsia" w:ascii="仿宋" w:hAnsi="仿宋" w:eastAsia="仿宋"/>
          <w:b/>
          <w:sz w:val="28"/>
          <w:szCs w:val="28"/>
        </w:rPr>
        <w:t>有效投标人不低于3家的：</w:t>
      </w:r>
    </w:p>
    <w:p w14:paraId="6B1D3BBF">
      <w:pPr>
        <w:pStyle w:val="20"/>
        <w:widowControl/>
        <w:spacing w:before="0" w:beforeAutospacing="0" w:after="0" w:afterAutospacing="0" w:line="580" w:lineRule="atLeast"/>
        <w:ind w:firstLine="602"/>
        <w:rPr>
          <w:rFonts w:hint="eastAsia" w:ascii="仿宋" w:hAnsi="仿宋" w:eastAsia="仿宋" w:cs="仿宋"/>
          <w:color w:val="000000"/>
          <w:sz w:val="30"/>
          <w:szCs w:val="30"/>
        </w:rPr>
      </w:pPr>
      <w:r>
        <w:rPr>
          <w:rFonts w:hint="eastAsia" w:ascii="仿宋" w:hAnsi="仿宋" w:eastAsia="仿宋" w:cs="仿宋"/>
          <w:color w:val="000000"/>
          <w:sz w:val="30"/>
          <w:szCs w:val="30"/>
        </w:rPr>
        <w:t>组织相关专家现场拆封并读取各公司报价，符合所有招标要求前提下，按公司每个产品报价从低到高顺序排序选取前三名为第一中标人、第二中标人和第三中标人，并与第一中标人签订协议供货合同，如果第一中标人无法供货，则重新招标或由第二中标人供货，以此类推。对于明显不合理的报价，专家组有权做出不予受理决定。</w:t>
      </w:r>
    </w:p>
    <w:p w14:paraId="5B8A049F">
      <w:pPr>
        <w:spacing w:line="360" w:lineRule="auto"/>
        <w:ind w:firstLine="562" w:firstLineChars="200"/>
        <w:rPr>
          <w:rFonts w:hint="eastAsia" w:ascii="仿宋" w:hAnsi="仿宋" w:eastAsia="仿宋"/>
          <w:b/>
          <w:sz w:val="28"/>
          <w:szCs w:val="28"/>
        </w:rPr>
      </w:pPr>
      <w:r>
        <w:rPr>
          <w:rFonts w:hint="eastAsia" w:ascii="仿宋" w:hAnsi="仿宋" w:eastAsia="仿宋"/>
          <w:b/>
          <w:sz w:val="28"/>
          <w:szCs w:val="28"/>
        </w:rPr>
        <w:t>有效投标人低于3家的：</w:t>
      </w:r>
    </w:p>
    <w:p w14:paraId="6E843042">
      <w:pPr>
        <w:spacing w:line="360" w:lineRule="auto"/>
        <w:ind w:firstLine="570"/>
        <w:rPr>
          <w:rFonts w:hint="eastAsia" w:ascii="仿宋" w:hAnsi="仿宋" w:eastAsia="仿宋"/>
          <w:b/>
          <w:sz w:val="30"/>
          <w:szCs w:val="30"/>
        </w:rPr>
      </w:pPr>
      <w:r>
        <w:rPr>
          <w:rFonts w:hint="eastAsia" w:ascii="仿宋" w:hAnsi="仿宋" w:eastAsia="仿宋" w:cs="仿宋"/>
          <w:color w:val="000000"/>
          <w:kern w:val="0"/>
          <w:sz w:val="30"/>
          <w:szCs w:val="30"/>
          <w:lang w:bidi="ar"/>
        </w:rPr>
        <w:t>符合参数条件且最低总价低于10万的，由评委直接定性评价是否符合接受最低价产品中标，以投票简单多数为准；如果价格一样的，应选择参数最优的或流标处理。符合参数条件且最低总价不低于10万的流标处理。</w:t>
      </w:r>
    </w:p>
    <w:p w14:paraId="2D1938B8">
      <w:pPr>
        <w:spacing w:line="360" w:lineRule="auto"/>
        <w:rPr>
          <w:rFonts w:ascii="仿宋" w:hAnsi="仿宋" w:eastAsia="仿宋"/>
          <w:b/>
          <w:sz w:val="30"/>
          <w:szCs w:val="30"/>
        </w:rPr>
      </w:pPr>
      <w:r>
        <w:rPr>
          <w:rFonts w:hint="eastAsia" w:ascii="仿宋" w:hAnsi="仿宋" w:eastAsia="仿宋"/>
          <w:b/>
          <w:sz w:val="30"/>
          <w:szCs w:val="30"/>
        </w:rPr>
        <w:t>3.9.7.评分标准</w:t>
      </w:r>
    </w:p>
    <w:p w14:paraId="45624238">
      <w:pPr>
        <w:spacing w:line="360" w:lineRule="auto"/>
        <w:rPr>
          <w:rFonts w:hint="default" w:ascii="仿宋" w:hAnsi="仿宋" w:eastAsia="仿宋"/>
          <w:sz w:val="28"/>
          <w:szCs w:val="28"/>
          <w:lang w:val="en-US" w:eastAsia="zh-CN"/>
        </w:rPr>
      </w:pPr>
      <w:r>
        <w:rPr>
          <w:rFonts w:hint="eastAsia" w:ascii="仿宋" w:hAnsi="仿宋" w:eastAsia="仿宋"/>
          <w:b/>
          <w:sz w:val="30"/>
          <w:szCs w:val="30"/>
        </w:rPr>
        <w:t>3.9.6</w:t>
      </w:r>
      <w:r>
        <w:rPr>
          <w:rFonts w:hint="eastAsia" w:ascii="仿宋" w:hAnsi="仿宋" w:eastAsia="仿宋"/>
          <w:b/>
          <w:sz w:val="30"/>
          <w:szCs w:val="30"/>
          <w:lang w:val="en-US" w:eastAsia="zh-CN"/>
        </w:rPr>
        <w:t>.评分标准</w:t>
      </w:r>
    </w:p>
    <w:tbl>
      <w:tblPr>
        <w:tblStyle w:val="22"/>
        <w:tblW w:w="9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36"/>
        <w:gridCol w:w="7308"/>
      </w:tblGrid>
      <w:tr w14:paraId="02AFA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2336" w:type="dxa"/>
            <w:vAlign w:val="center"/>
          </w:tcPr>
          <w:p w14:paraId="5630B1F7">
            <w:pPr>
              <w:autoSpaceDE w:val="0"/>
              <w:autoSpaceDN w:val="0"/>
              <w:adjustRightInd w:val="0"/>
              <w:spacing w:line="360" w:lineRule="auto"/>
              <w:ind w:firstLine="68" w:firstLineChars="28"/>
              <w:jc w:val="center"/>
              <w:rPr>
                <w:rFonts w:ascii="仿宋" w:hAnsi="仿宋" w:eastAsia="仿宋"/>
                <w:b/>
                <w:color w:val="000000"/>
                <w:spacing w:val="1"/>
                <w:kern w:val="0"/>
                <w:sz w:val="24"/>
              </w:rPr>
            </w:pPr>
            <w:r>
              <w:rPr>
                <w:rFonts w:hint="eastAsia" w:ascii="仿宋" w:hAnsi="仿宋" w:eastAsia="仿宋"/>
                <w:b/>
                <w:color w:val="000000"/>
                <w:spacing w:val="1"/>
                <w:kern w:val="0"/>
                <w:sz w:val="24"/>
              </w:rPr>
              <w:t>评分标准</w:t>
            </w:r>
          </w:p>
        </w:tc>
        <w:tc>
          <w:tcPr>
            <w:tcW w:w="7308" w:type="dxa"/>
            <w:vAlign w:val="center"/>
          </w:tcPr>
          <w:p w14:paraId="2E2165BD">
            <w:pPr>
              <w:autoSpaceDE w:val="0"/>
              <w:autoSpaceDN w:val="0"/>
              <w:adjustRightInd w:val="0"/>
              <w:spacing w:line="360" w:lineRule="auto"/>
              <w:ind w:firstLine="68" w:firstLineChars="28"/>
              <w:jc w:val="center"/>
              <w:rPr>
                <w:rFonts w:ascii="仿宋" w:hAnsi="仿宋" w:eastAsia="仿宋"/>
                <w:b/>
                <w:color w:val="000000"/>
                <w:spacing w:val="1"/>
                <w:kern w:val="0"/>
                <w:sz w:val="24"/>
              </w:rPr>
            </w:pPr>
            <w:r>
              <w:rPr>
                <w:rFonts w:hint="eastAsia" w:ascii="仿宋" w:hAnsi="仿宋" w:eastAsia="仿宋"/>
                <w:b/>
                <w:color w:val="000000"/>
                <w:spacing w:val="1"/>
                <w:kern w:val="0"/>
                <w:sz w:val="24"/>
              </w:rPr>
              <w:t>评分因素</w:t>
            </w:r>
          </w:p>
        </w:tc>
      </w:tr>
      <w:tr w14:paraId="423A5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4" w:hRule="atLeast"/>
          <w:jc w:val="center"/>
        </w:trPr>
        <w:tc>
          <w:tcPr>
            <w:tcW w:w="2336" w:type="dxa"/>
            <w:vAlign w:val="center"/>
          </w:tcPr>
          <w:p w14:paraId="74D4D18A">
            <w:pPr>
              <w:autoSpaceDE w:val="0"/>
              <w:autoSpaceDN w:val="0"/>
              <w:adjustRightInd w:val="0"/>
              <w:spacing w:line="360" w:lineRule="auto"/>
              <w:ind w:left="14" w:leftChars="0" w:hanging="14" w:hangingChars="6"/>
              <w:jc w:val="center"/>
              <w:rPr>
                <w:rFonts w:ascii="仿宋" w:hAnsi="仿宋" w:eastAsia="仿宋"/>
                <w:color w:val="000000"/>
                <w:spacing w:val="1"/>
                <w:kern w:val="0"/>
                <w:sz w:val="24"/>
              </w:rPr>
            </w:pPr>
            <w:r>
              <w:rPr>
                <w:rFonts w:hint="eastAsia" w:ascii="仿宋" w:hAnsi="仿宋" w:eastAsia="仿宋"/>
                <w:color w:val="000000"/>
                <w:spacing w:val="1"/>
                <w:kern w:val="0"/>
                <w:sz w:val="24"/>
              </w:rPr>
              <w:t>投标报价（</w:t>
            </w:r>
            <w:r>
              <w:rPr>
                <w:rFonts w:ascii="仿宋" w:hAnsi="仿宋" w:eastAsia="仿宋"/>
                <w:color w:val="000000"/>
                <w:spacing w:val="1"/>
                <w:kern w:val="0"/>
                <w:sz w:val="24"/>
              </w:rPr>
              <w:t>30</w:t>
            </w:r>
            <w:r>
              <w:rPr>
                <w:rFonts w:hint="eastAsia" w:ascii="仿宋" w:hAnsi="仿宋" w:eastAsia="仿宋"/>
                <w:color w:val="000000"/>
                <w:spacing w:val="1"/>
                <w:kern w:val="0"/>
                <w:sz w:val="24"/>
              </w:rPr>
              <w:t>分）</w:t>
            </w:r>
          </w:p>
        </w:tc>
        <w:tc>
          <w:tcPr>
            <w:tcW w:w="7308" w:type="dxa"/>
            <w:vAlign w:val="center"/>
          </w:tcPr>
          <w:p w14:paraId="596714E3">
            <w:pPr>
              <w:autoSpaceDE w:val="0"/>
              <w:autoSpaceDN w:val="0"/>
              <w:adjustRightInd w:val="0"/>
              <w:spacing w:line="360" w:lineRule="auto"/>
              <w:ind w:firstLine="484" w:firstLineChars="200"/>
              <w:rPr>
                <w:rFonts w:ascii="仿宋" w:hAnsi="仿宋" w:eastAsia="仿宋"/>
                <w:color w:val="000000"/>
                <w:spacing w:val="1"/>
                <w:kern w:val="0"/>
                <w:sz w:val="24"/>
              </w:rPr>
            </w:pPr>
            <w:r>
              <w:rPr>
                <w:rFonts w:hint="eastAsia" w:ascii="仿宋" w:hAnsi="仿宋" w:eastAsia="仿宋"/>
                <w:color w:val="000000"/>
                <w:spacing w:val="1"/>
                <w:kern w:val="0"/>
                <w:sz w:val="24"/>
              </w:rPr>
              <w:t>满足招标文件要求且投标价格最低的投标报价为评标基准价，其价格分为满分</w:t>
            </w:r>
            <w:r>
              <w:rPr>
                <w:rFonts w:ascii="仿宋" w:hAnsi="仿宋" w:eastAsia="仿宋"/>
                <w:color w:val="000000"/>
                <w:spacing w:val="1"/>
                <w:kern w:val="0"/>
                <w:sz w:val="24"/>
              </w:rPr>
              <w:t>30</w:t>
            </w:r>
            <w:r>
              <w:rPr>
                <w:rFonts w:hint="eastAsia" w:ascii="仿宋" w:hAnsi="仿宋" w:eastAsia="仿宋"/>
                <w:color w:val="000000"/>
                <w:spacing w:val="1"/>
                <w:kern w:val="0"/>
                <w:sz w:val="24"/>
              </w:rPr>
              <w:t>分。其他投标人的价格分统一按照下列公式计算：计算公式为：价格分</w:t>
            </w:r>
            <w:r>
              <w:rPr>
                <w:rFonts w:ascii="仿宋" w:hAnsi="仿宋" w:eastAsia="仿宋"/>
                <w:color w:val="000000"/>
                <w:spacing w:val="1"/>
                <w:kern w:val="0"/>
                <w:sz w:val="24"/>
              </w:rPr>
              <w:t>=30</w:t>
            </w:r>
            <w:r>
              <w:rPr>
                <w:rFonts w:hint="eastAsia" w:ascii="仿宋" w:hAnsi="仿宋" w:eastAsia="仿宋"/>
                <w:color w:val="000000"/>
                <w:spacing w:val="1"/>
                <w:kern w:val="0"/>
                <w:sz w:val="24"/>
              </w:rPr>
              <w:t>×（基准价</w:t>
            </w:r>
            <w:r>
              <w:rPr>
                <w:rFonts w:ascii="仿宋" w:hAnsi="仿宋" w:eastAsia="仿宋"/>
                <w:color w:val="000000"/>
                <w:spacing w:val="1"/>
                <w:kern w:val="0"/>
                <w:sz w:val="24"/>
              </w:rPr>
              <w:t>/</w:t>
            </w:r>
            <w:r>
              <w:rPr>
                <w:rFonts w:hint="eastAsia" w:ascii="仿宋" w:hAnsi="仿宋" w:eastAsia="仿宋"/>
                <w:color w:val="000000"/>
                <w:spacing w:val="1"/>
                <w:kern w:val="0"/>
                <w:sz w:val="24"/>
              </w:rPr>
              <w:t>投标价），保留</w:t>
            </w:r>
            <w:r>
              <w:rPr>
                <w:rFonts w:ascii="仿宋" w:hAnsi="仿宋" w:eastAsia="仿宋"/>
                <w:color w:val="000000"/>
                <w:spacing w:val="1"/>
                <w:kern w:val="0"/>
                <w:sz w:val="24"/>
              </w:rPr>
              <w:t>2</w:t>
            </w:r>
            <w:r>
              <w:rPr>
                <w:rFonts w:hint="eastAsia" w:ascii="仿宋" w:hAnsi="仿宋" w:eastAsia="仿宋"/>
                <w:color w:val="000000"/>
                <w:spacing w:val="1"/>
                <w:kern w:val="0"/>
                <w:sz w:val="24"/>
              </w:rPr>
              <w:t>位小数。</w:t>
            </w:r>
          </w:p>
        </w:tc>
      </w:tr>
      <w:tr w14:paraId="53887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0" w:hRule="atLeast"/>
          <w:jc w:val="center"/>
        </w:trPr>
        <w:tc>
          <w:tcPr>
            <w:tcW w:w="2336" w:type="dxa"/>
            <w:vAlign w:val="center"/>
          </w:tcPr>
          <w:p w14:paraId="1FEA78D9">
            <w:pPr>
              <w:keepNext w:val="0"/>
              <w:keepLines w:val="0"/>
              <w:pageBreakBefore w:val="0"/>
              <w:kinsoku/>
              <w:wordWrap/>
              <w:overflowPunct/>
              <w:topLinePunct w:val="0"/>
              <w:autoSpaceDE w:val="0"/>
              <w:autoSpaceDN w:val="0"/>
              <w:bidi w:val="0"/>
              <w:adjustRightInd w:val="0"/>
              <w:spacing w:line="360" w:lineRule="auto"/>
              <w:ind w:left="0" w:leftChars="0" w:right="0" w:rightChars="0"/>
              <w:textAlignment w:val="auto"/>
              <w:rPr>
                <w:rFonts w:ascii="仿宋" w:hAnsi="仿宋" w:eastAsia="仿宋"/>
                <w:spacing w:val="1"/>
                <w:kern w:val="0"/>
                <w:sz w:val="24"/>
              </w:rPr>
            </w:pPr>
            <w:r>
              <w:rPr>
                <w:rFonts w:hint="eastAsia" w:ascii="仿宋" w:hAnsi="仿宋" w:eastAsia="仿宋" w:cs="Times New Roman"/>
                <w:color w:val="000000"/>
                <w:spacing w:val="1"/>
                <w:kern w:val="0"/>
                <w:sz w:val="24"/>
                <w:lang w:val="en-US" w:eastAsia="zh-CN"/>
              </w:rPr>
              <w:t>技术部分（43分）</w:t>
            </w:r>
          </w:p>
        </w:tc>
        <w:tc>
          <w:tcPr>
            <w:tcW w:w="7308" w:type="dxa"/>
            <w:vAlign w:val="center"/>
          </w:tcPr>
          <w:p w14:paraId="4FE261EF">
            <w:pPr>
              <w:snapToGrid w:val="0"/>
              <w:spacing w:line="360" w:lineRule="auto"/>
              <w:ind w:firstLine="484" w:firstLineChars="200"/>
              <w:rPr>
                <w:rFonts w:hint="eastAsia" w:ascii="仿宋" w:hAnsi="仿宋" w:eastAsia="仿宋"/>
                <w:spacing w:val="1"/>
                <w:kern w:val="0"/>
                <w:sz w:val="24"/>
                <w:lang w:val="en-US" w:eastAsia="zh-CN"/>
              </w:rPr>
            </w:pPr>
            <w:r>
              <w:rPr>
                <w:rFonts w:hint="eastAsia" w:ascii="仿宋" w:hAnsi="仿宋" w:eastAsia="仿宋"/>
                <w:spacing w:val="1"/>
                <w:kern w:val="0"/>
                <w:sz w:val="24"/>
                <w:lang w:val="en-US" w:eastAsia="zh-CN"/>
              </w:rPr>
              <w:t>根据投标文件与招标文件要求对其它技术参数的（未标记“**”的技术参数）偏离情况进行评分。</w:t>
            </w:r>
          </w:p>
          <w:p w14:paraId="688B9815">
            <w:pPr>
              <w:keepNext w:val="0"/>
              <w:keepLines w:val="0"/>
              <w:pageBreakBefore w:val="0"/>
              <w:kinsoku/>
              <w:wordWrap/>
              <w:overflowPunct/>
              <w:topLinePunct w:val="0"/>
              <w:bidi w:val="0"/>
              <w:spacing w:line="360" w:lineRule="auto"/>
              <w:ind w:left="0" w:leftChars="0" w:right="0" w:rightChars="0" w:firstLine="484" w:firstLineChars="200"/>
              <w:textAlignment w:val="auto"/>
              <w:rPr>
                <w:rFonts w:hint="default" w:ascii="仿宋" w:hAnsi="仿宋" w:eastAsia="仿宋"/>
                <w:color w:val="000000"/>
                <w:spacing w:val="1"/>
                <w:kern w:val="0"/>
                <w:sz w:val="24"/>
                <w:lang w:val="en-US"/>
              </w:rPr>
            </w:pPr>
            <w:r>
              <w:rPr>
                <w:rFonts w:hint="eastAsia" w:ascii="仿宋" w:hAnsi="仿宋" w:eastAsia="仿宋"/>
                <w:spacing w:val="1"/>
                <w:kern w:val="0"/>
                <w:sz w:val="24"/>
                <w:lang w:val="en-US" w:eastAsia="zh-CN"/>
              </w:rPr>
              <w:t>全部满足招标文件要求的得满分；与招标文件要求有非实质性负偏离的（以投标文件技术规格偏离表载明的为准），有一项扣3分，扣完为止，最高得43分。</w:t>
            </w:r>
          </w:p>
        </w:tc>
      </w:tr>
      <w:tr w14:paraId="59B33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2" w:hRule="atLeast"/>
          <w:jc w:val="center"/>
        </w:trPr>
        <w:tc>
          <w:tcPr>
            <w:tcW w:w="2336" w:type="dxa"/>
            <w:vAlign w:val="center"/>
          </w:tcPr>
          <w:p w14:paraId="3DF734CD">
            <w:pPr>
              <w:autoSpaceDE w:val="0"/>
              <w:autoSpaceDN w:val="0"/>
              <w:adjustRightInd w:val="0"/>
              <w:spacing w:line="360" w:lineRule="auto"/>
              <w:rPr>
                <w:rFonts w:hint="default"/>
                <w:lang w:val="en-US"/>
              </w:rPr>
            </w:pPr>
            <w:r>
              <w:rPr>
                <w:rFonts w:hint="eastAsia" w:ascii="仿宋" w:hAnsi="仿宋" w:eastAsia="仿宋" w:cs="Times New Roman"/>
                <w:color w:val="000000"/>
                <w:spacing w:val="1"/>
                <w:kern w:val="0"/>
                <w:sz w:val="24"/>
                <w:lang w:val="en-US" w:eastAsia="zh-CN"/>
              </w:rPr>
              <w:t>工作计划及服务方案(8分)</w:t>
            </w:r>
          </w:p>
        </w:tc>
        <w:tc>
          <w:tcPr>
            <w:tcW w:w="7308" w:type="dxa"/>
            <w:vAlign w:val="center"/>
          </w:tcPr>
          <w:p w14:paraId="1FECFCFB">
            <w:pPr>
              <w:pStyle w:val="2"/>
              <w:ind w:left="0" w:leftChars="0" w:firstLine="484" w:firstLineChars="200"/>
              <w:rPr>
                <w:rFonts w:ascii="仿宋" w:hAnsi="仿宋" w:eastAsia="仿宋"/>
                <w:spacing w:val="1"/>
                <w:kern w:val="0"/>
                <w:sz w:val="24"/>
              </w:rPr>
            </w:pPr>
            <w:r>
              <w:rPr>
                <w:rFonts w:hint="eastAsia" w:ascii="仿宋" w:hAnsi="仿宋" w:eastAsia="仿宋" w:cs="Times New Roman"/>
                <w:spacing w:val="1"/>
                <w:kern w:val="0"/>
                <w:sz w:val="24"/>
                <w:szCs w:val="24"/>
                <w:lang w:val="en-US" w:eastAsia="zh-CN" w:bidi="ar-SA"/>
              </w:rPr>
              <w:t>投标人针对本项目的特点进行重点分析，制定合理的工作计划及服务方案。工作计划详细可行，服务方案全面具体的得8分；工作计划和服务方案主要内容可行具体但稍有瑕疵的得5分；工作计划和服务方案不全的得1分。没有提供服务方案不得分，最高得8分，不提供的不得分。</w:t>
            </w:r>
          </w:p>
        </w:tc>
      </w:tr>
      <w:tr w14:paraId="2A93A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3" w:hRule="atLeast"/>
          <w:jc w:val="center"/>
        </w:trPr>
        <w:tc>
          <w:tcPr>
            <w:tcW w:w="2336" w:type="dxa"/>
            <w:vAlign w:val="center"/>
          </w:tcPr>
          <w:p w14:paraId="2BB56E87">
            <w:pPr>
              <w:pStyle w:val="2"/>
              <w:ind w:left="0" w:leftChars="0" w:firstLine="0" w:firstLineChars="0"/>
              <w:rPr>
                <w:rFonts w:hint="default" w:ascii="仿宋" w:hAnsi="仿宋" w:eastAsia="仿宋" w:cs="Times New Roman"/>
                <w:spacing w:val="1"/>
                <w:kern w:val="0"/>
                <w:sz w:val="24"/>
                <w:szCs w:val="24"/>
                <w:lang w:val="en-US" w:eastAsia="zh-CN" w:bidi="ar-SA"/>
              </w:rPr>
            </w:pPr>
            <w:r>
              <w:rPr>
                <w:rFonts w:hint="eastAsia" w:ascii="仿宋" w:hAnsi="仿宋" w:eastAsia="仿宋" w:cs="Times New Roman"/>
                <w:spacing w:val="1"/>
                <w:kern w:val="0"/>
                <w:sz w:val="24"/>
                <w:szCs w:val="24"/>
                <w:lang w:val="en-US" w:eastAsia="zh-CN" w:bidi="ar-SA"/>
              </w:rPr>
              <w:t>同类产品业绩(10分)</w:t>
            </w:r>
          </w:p>
        </w:tc>
        <w:tc>
          <w:tcPr>
            <w:tcW w:w="7308" w:type="dxa"/>
            <w:vAlign w:val="center"/>
          </w:tcPr>
          <w:p w14:paraId="10BE9348">
            <w:pPr>
              <w:pStyle w:val="2"/>
              <w:ind w:left="0" w:leftChars="0" w:firstLine="484" w:firstLineChars="200"/>
              <w:rPr>
                <w:rFonts w:hint="eastAsia" w:ascii="仿宋" w:hAnsi="仿宋" w:eastAsia="仿宋" w:cs="Times New Roman"/>
                <w:spacing w:val="1"/>
                <w:kern w:val="0"/>
                <w:sz w:val="24"/>
                <w:szCs w:val="24"/>
                <w:lang w:val="en-US" w:eastAsia="zh-CN" w:bidi="ar-SA"/>
              </w:rPr>
            </w:pPr>
            <w:r>
              <w:rPr>
                <w:rFonts w:hint="eastAsia" w:ascii="仿宋" w:hAnsi="仿宋" w:eastAsia="仿宋" w:cs="Times New Roman"/>
                <w:spacing w:val="1"/>
                <w:kern w:val="0"/>
                <w:sz w:val="24"/>
                <w:szCs w:val="24"/>
                <w:lang w:val="en-US" w:eastAsia="zh-CN" w:bidi="ar-SA"/>
              </w:rPr>
              <w:t>投标人具有2022年1月1日以来类似此检测项目的业绩，以提供服务合同带红章的扫描件为准，签订合同两份（含两份）以上的得满分，每少一份扣除5分，最高得10分，不提供的不得分。</w:t>
            </w:r>
          </w:p>
        </w:tc>
      </w:tr>
      <w:tr w14:paraId="55849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5" w:hRule="atLeast"/>
          <w:jc w:val="center"/>
        </w:trPr>
        <w:tc>
          <w:tcPr>
            <w:tcW w:w="2336" w:type="dxa"/>
            <w:vAlign w:val="center"/>
          </w:tcPr>
          <w:p w14:paraId="0A313556">
            <w:pPr>
              <w:autoSpaceDE w:val="0"/>
              <w:autoSpaceDN w:val="0"/>
              <w:adjustRightInd w:val="0"/>
              <w:spacing w:line="360" w:lineRule="auto"/>
              <w:rPr>
                <w:rFonts w:hint="default" w:ascii="仿宋" w:hAnsi="仿宋" w:eastAsia="仿宋" w:cs="Times New Roman"/>
                <w:spacing w:val="1"/>
                <w:kern w:val="0"/>
                <w:sz w:val="24"/>
                <w:szCs w:val="24"/>
                <w:lang w:val="en-US" w:eastAsia="zh-CN" w:bidi="ar-SA"/>
              </w:rPr>
            </w:pPr>
            <w:r>
              <w:rPr>
                <w:rFonts w:hint="eastAsia" w:ascii="仿宋" w:hAnsi="仿宋" w:eastAsia="仿宋" w:cs="Times New Roman"/>
                <w:spacing w:val="1"/>
                <w:kern w:val="0"/>
                <w:sz w:val="24"/>
                <w:szCs w:val="24"/>
                <w:lang w:val="en-US" w:eastAsia="zh-CN" w:bidi="ar-SA"/>
              </w:rPr>
              <w:t>公司综合实力(9分)</w:t>
            </w:r>
          </w:p>
        </w:tc>
        <w:tc>
          <w:tcPr>
            <w:tcW w:w="7308" w:type="dxa"/>
            <w:vAlign w:val="center"/>
          </w:tcPr>
          <w:p w14:paraId="533C896F">
            <w:pPr>
              <w:pStyle w:val="2"/>
              <w:ind w:left="0" w:leftChars="0" w:firstLine="484" w:firstLineChars="200"/>
              <w:rPr>
                <w:rFonts w:hint="eastAsia" w:ascii="仿宋" w:hAnsi="仿宋" w:eastAsia="仿宋" w:cs="Times New Roman"/>
                <w:spacing w:val="1"/>
                <w:kern w:val="0"/>
                <w:sz w:val="24"/>
                <w:szCs w:val="24"/>
                <w:lang w:val="en-US" w:eastAsia="zh-CN" w:bidi="ar-SA"/>
              </w:rPr>
            </w:pPr>
            <w:r>
              <w:rPr>
                <w:rFonts w:hint="eastAsia" w:ascii="仿宋" w:hAnsi="仿宋" w:eastAsia="仿宋" w:cs="Times New Roman"/>
                <w:spacing w:val="1"/>
                <w:kern w:val="0"/>
                <w:sz w:val="24"/>
                <w:szCs w:val="24"/>
                <w:lang w:val="en-US" w:eastAsia="zh-CN" w:bidi="ar-SA"/>
              </w:rPr>
              <w:t>取得放射卫生技术服务专业技术人员培训证书的得3分、个人剂量监测与评价培训合格证书的得3分，项目成员放射中级职称的得3分，最高得9分，不提供的不得分。</w:t>
            </w:r>
          </w:p>
        </w:tc>
      </w:tr>
    </w:tbl>
    <w:p w14:paraId="3AC89A40">
      <w:pPr>
        <w:pStyle w:val="6"/>
        <w:ind w:left="0" w:leftChars="0" w:firstLine="0" w:firstLineChars="0"/>
        <w:rPr>
          <w:rFonts w:hint="eastAsia" w:ascii="宋体" w:hAnsi="宋体"/>
          <w:b/>
          <w:bCs/>
          <w:sz w:val="36"/>
          <w:szCs w:val="36"/>
        </w:rPr>
      </w:pPr>
    </w:p>
    <w:p w14:paraId="770AC0B7">
      <w:pPr>
        <w:pStyle w:val="6"/>
        <w:ind w:left="0" w:leftChars="0" w:firstLine="0" w:firstLineChars="0"/>
        <w:rPr>
          <w:rFonts w:hint="eastAsia" w:ascii="宋体" w:hAnsi="宋体"/>
          <w:b/>
          <w:bCs/>
          <w:sz w:val="36"/>
          <w:szCs w:val="36"/>
          <w:lang w:eastAsia="zh-CN"/>
        </w:rPr>
      </w:pPr>
    </w:p>
    <w:p w14:paraId="544E1E75">
      <w:pPr>
        <w:jc w:val="both"/>
        <w:rPr>
          <w:rFonts w:hint="eastAsia" w:ascii="宋体" w:hAnsi="宋体"/>
          <w:b/>
          <w:bCs/>
          <w:sz w:val="36"/>
          <w:szCs w:val="36"/>
        </w:rPr>
      </w:pPr>
    </w:p>
    <w:p w14:paraId="3E64EC80">
      <w:pPr>
        <w:pStyle w:val="21"/>
        <w:rPr>
          <w:rFonts w:hint="eastAsia" w:ascii="宋体" w:hAnsi="宋体"/>
          <w:b/>
          <w:bCs/>
          <w:sz w:val="36"/>
          <w:szCs w:val="36"/>
        </w:rPr>
      </w:pPr>
    </w:p>
    <w:p w14:paraId="6DBD9E16">
      <w:pPr>
        <w:pStyle w:val="2"/>
        <w:rPr>
          <w:rFonts w:hint="eastAsia" w:ascii="宋体" w:hAnsi="宋体"/>
          <w:b/>
          <w:bCs/>
          <w:sz w:val="36"/>
          <w:szCs w:val="36"/>
        </w:rPr>
      </w:pPr>
    </w:p>
    <w:p w14:paraId="65E264D9">
      <w:pPr>
        <w:pStyle w:val="6"/>
        <w:rPr>
          <w:rFonts w:hint="eastAsia" w:ascii="宋体" w:hAnsi="宋体"/>
          <w:b/>
          <w:bCs/>
          <w:sz w:val="36"/>
          <w:szCs w:val="36"/>
        </w:rPr>
      </w:pPr>
    </w:p>
    <w:p w14:paraId="4E3AC800">
      <w:pPr>
        <w:pStyle w:val="6"/>
        <w:rPr>
          <w:rFonts w:hint="eastAsia" w:ascii="宋体" w:hAnsi="宋体"/>
          <w:b/>
          <w:bCs/>
          <w:sz w:val="36"/>
          <w:szCs w:val="36"/>
        </w:rPr>
      </w:pPr>
    </w:p>
    <w:p w14:paraId="5B12512E">
      <w:pPr>
        <w:pStyle w:val="6"/>
        <w:rPr>
          <w:rFonts w:hint="eastAsia" w:ascii="宋体" w:hAnsi="宋体"/>
          <w:b/>
          <w:bCs/>
          <w:sz w:val="36"/>
          <w:szCs w:val="36"/>
        </w:rPr>
      </w:pPr>
    </w:p>
    <w:p w14:paraId="18AB99E2">
      <w:pPr>
        <w:pStyle w:val="6"/>
        <w:rPr>
          <w:rFonts w:hint="eastAsia" w:ascii="宋体" w:hAnsi="宋体"/>
          <w:b/>
          <w:bCs/>
          <w:sz w:val="36"/>
          <w:szCs w:val="36"/>
        </w:rPr>
      </w:pPr>
    </w:p>
    <w:p w14:paraId="0D3D39BD">
      <w:pPr>
        <w:pStyle w:val="6"/>
        <w:rPr>
          <w:rFonts w:hint="eastAsia" w:ascii="宋体" w:hAnsi="宋体"/>
          <w:b/>
          <w:bCs/>
          <w:sz w:val="36"/>
          <w:szCs w:val="36"/>
        </w:rPr>
      </w:pPr>
    </w:p>
    <w:p w14:paraId="5D8C8777">
      <w:pPr>
        <w:pStyle w:val="6"/>
        <w:rPr>
          <w:rFonts w:hint="eastAsia" w:ascii="宋体" w:hAnsi="宋体"/>
          <w:b/>
          <w:bCs/>
          <w:sz w:val="36"/>
          <w:szCs w:val="36"/>
        </w:rPr>
      </w:pPr>
    </w:p>
    <w:p w14:paraId="57AA430D">
      <w:pPr>
        <w:pStyle w:val="6"/>
        <w:rPr>
          <w:rFonts w:hint="eastAsia" w:ascii="宋体" w:hAnsi="宋体"/>
          <w:b/>
          <w:bCs/>
          <w:sz w:val="36"/>
          <w:szCs w:val="36"/>
        </w:rPr>
      </w:pPr>
    </w:p>
    <w:p w14:paraId="4CE0DF5D">
      <w:pPr>
        <w:pStyle w:val="6"/>
        <w:rPr>
          <w:rFonts w:hint="eastAsia" w:ascii="宋体" w:hAnsi="宋体"/>
          <w:b/>
          <w:bCs/>
          <w:sz w:val="36"/>
          <w:szCs w:val="36"/>
        </w:rPr>
      </w:pPr>
    </w:p>
    <w:p w14:paraId="05D69F9A">
      <w:pPr>
        <w:pStyle w:val="6"/>
        <w:rPr>
          <w:rFonts w:hint="eastAsia" w:ascii="宋体" w:hAnsi="宋体"/>
          <w:b/>
          <w:bCs/>
          <w:sz w:val="36"/>
          <w:szCs w:val="36"/>
        </w:rPr>
      </w:pPr>
    </w:p>
    <w:p w14:paraId="4E5015D0">
      <w:pPr>
        <w:pStyle w:val="6"/>
        <w:rPr>
          <w:rFonts w:hint="eastAsia" w:ascii="宋体" w:hAnsi="宋体"/>
          <w:b/>
          <w:bCs/>
          <w:sz w:val="36"/>
          <w:szCs w:val="36"/>
        </w:rPr>
      </w:pPr>
    </w:p>
    <w:p w14:paraId="538ABBF2">
      <w:pPr>
        <w:pStyle w:val="6"/>
        <w:rPr>
          <w:rFonts w:hint="eastAsia" w:ascii="宋体" w:hAnsi="宋体"/>
          <w:b/>
          <w:bCs/>
          <w:sz w:val="36"/>
          <w:szCs w:val="36"/>
        </w:rPr>
      </w:pPr>
    </w:p>
    <w:p w14:paraId="09DAFB26">
      <w:pPr>
        <w:pStyle w:val="6"/>
        <w:rPr>
          <w:rFonts w:hint="eastAsia" w:ascii="宋体" w:hAnsi="宋体"/>
          <w:b/>
          <w:bCs/>
          <w:sz w:val="36"/>
          <w:szCs w:val="36"/>
        </w:rPr>
      </w:pPr>
    </w:p>
    <w:p w14:paraId="1168D07D">
      <w:pPr>
        <w:pStyle w:val="6"/>
        <w:rPr>
          <w:rFonts w:hint="eastAsia" w:ascii="宋体" w:hAnsi="宋体"/>
          <w:b/>
          <w:bCs/>
          <w:sz w:val="36"/>
          <w:szCs w:val="36"/>
        </w:rPr>
      </w:pPr>
    </w:p>
    <w:p w14:paraId="424D6FBF">
      <w:pPr>
        <w:numPr>
          <w:ilvl w:val="0"/>
          <w:numId w:val="3"/>
        </w:numPr>
        <w:jc w:val="center"/>
        <w:rPr>
          <w:rFonts w:hint="eastAsia" w:ascii="宋体" w:hAnsi="宋体"/>
          <w:b/>
          <w:bCs/>
          <w:sz w:val="36"/>
          <w:szCs w:val="36"/>
        </w:rPr>
      </w:pPr>
      <w:r>
        <w:rPr>
          <w:rFonts w:hint="eastAsia" w:ascii="宋体" w:hAnsi="宋体"/>
          <w:b/>
          <w:bCs/>
          <w:sz w:val="36"/>
          <w:szCs w:val="36"/>
        </w:rPr>
        <w:t>合同格式样本</w:t>
      </w:r>
    </w:p>
    <w:p w14:paraId="385BAF64">
      <w:pPr>
        <w:pStyle w:val="6"/>
        <w:widowControl w:val="0"/>
        <w:numPr>
          <w:ilvl w:val="0"/>
          <w:numId w:val="0"/>
        </w:numPr>
        <w:jc w:val="both"/>
        <w:rPr>
          <w:rFonts w:hint="eastAsia"/>
        </w:rPr>
      </w:pPr>
    </w:p>
    <w:p w14:paraId="6D5B2220">
      <w:pPr>
        <w:jc w:val="center"/>
        <w:rPr>
          <w:rFonts w:hint="eastAsia"/>
          <w:b/>
          <w:bCs/>
          <w:sz w:val="21"/>
          <w:szCs w:val="21"/>
          <w:lang w:val="en-US" w:eastAsia="zh-CN"/>
        </w:rPr>
      </w:pPr>
      <w:r>
        <w:rPr>
          <w:rFonts w:hint="eastAsia" w:ascii="仿宋_GB2312" w:hAnsi="仿宋_GB2312" w:eastAsia="仿宋_GB2312" w:cs="仿宋_GB2312"/>
          <w:b/>
          <w:bCs/>
          <w:color w:val="auto"/>
          <w:sz w:val="44"/>
          <w:szCs w:val="44"/>
        </w:rPr>
        <w:t>放射卫生检测技术服务合同</w:t>
      </w:r>
      <w:r>
        <w:rPr>
          <w:rFonts w:hint="eastAsia"/>
          <w:b/>
          <w:bCs/>
          <w:sz w:val="21"/>
          <w:szCs w:val="21"/>
          <w:lang w:val="en-US" w:eastAsia="zh-CN"/>
        </w:rPr>
        <w:t xml:space="preserve"> </w:t>
      </w:r>
    </w:p>
    <w:p w14:paraId="5A44C90E">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center"/>
        <w:textAlignment w:val="auto"/>
        <w:outlineLvl w:val="9"/>
        <w:rPr>
          <w:rFonts w:hint="default"/>
          <w:color w:val="auto"/>
          <w:lang w:val="en-US"/>
        </w:rPr>
      </w:pPr>
      <w:r>
        <w:rPr>
          <w:rFonts w:hint="default"/>
          <w:b/>
          <w:bCs/>
          <w:sz w:val="21"/>
          <w:szCs w:val="21"/>
          <w:lang w:val="en-US" w:eastAsia="zh-CN"/>
        </w:rPr>
        <w:t xml:space="preserve">                                                </w:t>
      </w:r>
      <w:r>
        <w:rPr>
          <w:rFonts w:hint="eastAsia"/>
          <w:b/>
          <w:bCs/>
          <w:sz w:val="21"/>
          <w:szCs w:val="21"/>
          <w:lang w:val="en-US" w:eastAsia="zh-CN"/>
        </w:rPr>
        <w:t>合同编号：</w:t>
      </w:r>
    </w:p>
    <w:p w14:paraId="4A7A2188">
      <w:pPr>
        <w:spacing w:before="156" w:beforeLines="0" w:after="100" w:afterLines="0" w:line="400" w:lineRule="exact"/>
        <w:ind w:firstLine="281" w:firstLineChars="100"/>
        <w:rPr>
          <w:rFonts w:hint="default" w:ascii="仿宋_GB2312" w:hAnsi="宋体" w:eastAsia="仿宋_GB2312"/>
          <w:color w:val="auto"/>
          <w:sz w:val="28"/>
          <w:u w:val="single"/>
          <w:lang w:val="en-US" w:eastAsia="zh-CN"/>
        </w:rPr>
      </w:pPr>
      <w:r>
        <w:rPr>
          <w:rFonts w:hint="eastAsia" w:ascii="仿宋_GB2312" w:hAnsi="宋体" w:eastAsia="仿宋_GB2312"/>
          <w:b/>
          <w:color w:val="auto"/>
          <w:sz w:val="28"/>
        </w:rPr>
        <w:t>委托方（甲方）：</w:t>
      </w:r>
      <w:r>
        <w:rPr>
          <w:rFonts w:hint="eastAsia" w:ascii="仿宋_GB2312" w:hAnsi="宋体" w:eastAsia="仿宋_GB2312"/>
          <w:color w:val="auto"/>
          <w:sz w:val="28"/>
          <w:u w:val="single"/>
        </w:rPr>
        <w:t xml:space="preserve"> </w:t>
      </w:r>
      <w:r>
        <w:rPr>
          <w:rFonts w:hint="eastAsia" w:ascii="仿宋_GB2312" w:hAnsi="宋体" w:eastAsia="仿宋_GB2312"/>
          <w:color w:val="auto"/>
          <w:sz w:val="28"/>
          <w:u w:val="single"/>
          <w:lang w:val="en-US" w:eastAsia="zh-CN"/>
        </w:rPr>
        <w:t xml:space="preserve">濮阳县中医医院 </w:t>
      </w:r>
    </w:p>
    <w:p w14:paraId="0C95D279">
      <w:pPr>
        <w:spacing w:before="50" w:beforeLines="0" w:after="100" w:afterLines="0" w:line="400" w:lineRule="exact"/>
        <w:ind w:firstLine="280"/>
        <w:rPr>
          <w:rFonts w:hint="default" w:ascii="仿宋_GB2312" w:hAnsi="宋体" w:eastAsia="仿宋_GB2312"/>
          <w:color w:val="auto"/>
          <w:sz w:val="28"/>
          <w:u w:val="single"/>
          <w:lang w:val="en-US" w:eastAsia="zh-CN"/>
        </w:rPr>
      </w:pPr>
      <w:r>
        <w:rPr>
          <w:rFonts w:hint="eastAsia" w:ascii="仿宋_GB2312" w:hAnsi="宋体" w:eastAsia="仿宋_GB2312"/>
          <w:b/>
          <w:color w:val="auto"/>
          <w:sz w:val="28"/>
          <w:lang w:eastAsia="zh-CN"/>
        </w:rPr>
        <w:t>地</w:t>
      </w:r>
      <w:r>
        <w:rPr>
          <w:rFonts w:hint="eastAsia" w:ascii="仿宋_GB2312" w:hAnsi="宋体" w:eastAsia="仿宋_GB2312"/>
          <w:b/>
          <w:color w:val="auto"/>
          <w:sz w:val="28"/>
          <w:lang w:val="en-US" w:eastAsia="zh-CN"/>
        </w:rPr>
        <w:t xml:space="preserve">   </w:t>
      </w:r>
      <w:r>
        <w:rPr>
          <w:rFonts w:hint="eastAsia" w:ascii="仿宋_GB2312" w:hAnsi="宋体" w:eastAsia="仿宋_GB2312"/>
          <w:b/>
          <w:color w:val="auto"/>
          <w:sz w:val="28"/>
          <w:lang w:eastAsia="zh-CN"/>
        </w:rPr>
        <w:t>址</w:t>
      </w:r>
      <w:r>
        <w:rPr>
          <w:rFonts w:hint="eastAsia" w:ascii="仿宋_GB2312" w:hAnsi="宋体" w:eastAsia="仿宋_GB2312"/>
          <w:b/>
          <w:color w:val="auto"/>
          <w:sz w:val="28"/>
        </w:rPr>
        <w:t>：</w:t>
      </w:r>
      <w:r>
        <w:rPr>
          <w:rFonts w:hint="eastAsia" w:ascii="仿宋_GB2312" w:hAnsi="宋体" w:eastAsia="仿宋_GB2312"/>
          <w:color w:val="auto"/>
          <w:sz w:val="28"/>
          <w:u w:val="single"/>
        </w:rPr>
        <w:t xml:space="preserve"> </w:t>
      </w:r>
      <w:r>
        <w:rPr>
          <w:rFonts w:hint="eastAsia" w:ascii="仿宋_GB2312" w:hAnsi="宋体" w:eastAsia="仿宋_GB2312"/>
          <w:color w:val="auto"/>
          <w:sz w:val="28"/>
          <w:u w:val="single"/>
          <w:lang w:val="en-US" w:eastAsia="zh-CN"/>
        </w:rPr>
        <w:t xml:space="preserve">                     </w:t>
      </w:r>
    </w:p>
    <w:p w14:paraId="5227FB0B">
      <w:pPr>
        <w:spacing w:before="50" w:beforeLines="0" w:after="100" w:afterLines="0" w:line="400" w:lineRule="exact"/>
        <w:ind w:firstLine="280"/>
        <w:rPr>
          <w:rFonts w:hint="default" w:ascii="仿宋_GB2312" w:hAnsi="宋体" w:eastAsia="仿宋_GB2312"/>
          <w:b/>
          <w:color w:val="auto"/>
          <w:sz w:val="28"/>
          <w:u w:val="single"/>
          <w:lang w:val="en-US" w:eastAsia="zh-CN"/>
        </w:rPr>
      </w:pPr>
      <w:r>
        <w:rPr>
          <w:rFonts w:hint="eastAsia" w:ascii="仿宋_GB2312" w:hAnsi="宋体" w:eastAsia="仿宋_GB2312"/>
          <w:b/>
          <w:color w:val="auto"/>
          <w:spacing w:val="46"/>
          <w:sz w:val="28"/>
          <w:lang w:eastAsia="zh-CN"/>
        </w:rPr>
        <w:t>联系人</w:t>
      </w:r>
      <w:r>
        <w:rPr>
          <w:rFonts w:hint="eastAsia" w:ascii="仿宋_GB2312" w:hAnsi="宋体" w:eastAsia="仿宋_GB2312"/>
          <w:b/>
          <w:color w:val="auto"/>
          <w:sz w:val="28"/>
        </w:rPr>
        <w:t>：</w:t>
      </w:r>
      <w:r>
        <w:rPr>
          <w:rFonts w:hint="eastAsia" w:ascii="仿宋_GB2312" w:hAnsi="宋体" w:eastAsia="仿宋_GB2312"/>
          <w:color w:val="auto"/>
          <w:sz w:val="28"/>
          <w:u w:val="single"/>
        </w:rPr>
        <w:t xml:space="preserve"> </w:t>
      </w:r>
      <w:r>
        <w:rPr>
          <w:rFonts w:hint="eastAsia" w:ascii="仿宋_GB2312" w:hAnsi="宋体" w:eastAsia="仿宋_GB2312"/>
          <w:color w:val="auto"/>
          <w:sz w:val="28"/>
          <w:u w:val="single"/>
          <w:lang w:val="en-US" w:eastAsia="zh-CN"/>
        </w:rPr>
        <w:t xml:space="preserve">                   </w:t>
      </w:r>
    </w:p>
    <w:p w14:paraId="5AE395E8">
      <w:pPr>
        <w:spacing w:before="50" w:beforeLines="0" w:after="100" w:afterLines="0" w:line="400" w:lineRule="exact"/>
        <w:ind w:firstLine="280"/>
        <w:rPr>
          <w:rFonts w:hint="default" w:ascii="仿宋_GB2312" w:hAnsi="宋体" w:eastAsia="仿宋_GB2312"/>
          <w:color w:val="auto"/>
          <w:sz w:val="28"/>
          <w:u w:val="none" w:color="auto"/>
          <w:lang w:val="en-US" w:eastAsia="zh-CN"/>
        </w:rPr>
      </w:pPr>
      <w:r>
        <w:rPr>
          <w:rFonts w:hint="eastAsia" w:ascii="仿宋_GB2312" w:hAnsi="宋体" w:eastAsia="仿宋_GB2312"/>
          <w:b/>
          <w:color w:val="auto"/>
          <w:sz w:val="28"/>
        </w:rPr>
        <w:t>电   话：</w:t>
      </w:r>
      <w:r>
        <w:rPr>
          <w:rFonts w:hint="eastAsia" w:ascii="仿宋_GB2312" w:hAnsi="宋体" w:eastAsia="仿宋_GB2312"/>
          <w:color w:val="auto"/>
          <w:sz w:val="28"/>
          <w:u w:val="single"/>
        </w:rPr>
        <w:t xml:space="preserve"> </w:t>
      </w:r>
      <w:r>
        <w:rPr>
          <w:rFonts w:hint="eastAsia" w:ascii="仿宋_GB2312" w:hAnsi="宋体" w:eastAsia="仿宋_GB2312"/>
          <w:color w:val="auto"/>
          <w:sz w:val="28"/>
          <w:u w:val="single"/>
          <w:lang w:val="en-US" w:eastAsia="zh-CN"/>
        </w:rPr>
        <w:t xml:space="preserve">                    </w:t>
      </w:r>
    </w:p>
    <w:p w14:paraId="2FC45735">
      <w:pPr>
        <w:spacing w:before="50" w:beforeLines="0" w:after="100" w:afterLines="0" w:line="400" w:lineRule="exact"/>
        <w:ind w:firstLine="280"/>
        <w:rPr>
          <w:rFonts w:hint="eastAsia" w:ascii="仿宋_GB2312" w:hAnsi="宋体" w:eastAsia="仿宋_GB2312"/>
          <w:b/>
          <w:bCs/>
          <w:color w:val="auto"/>
          <w:sz w:val="28"/>
          <w:u w:val="none"/>
        </w:rPr>
      </w:pPr>
      <w:r>
        <w:rPr>
          <w:rFonts w:hint="eastAsia" w:ascii="仿宋_GB2312" w:hAnsi="宋体" w:eastAsia="仿宋_GB2312"/>
          <w:b/>
          <w:bCs/>
          <w:color w:val="auto"/>
          <w:sz w:val="28"/>
          <w:u w:val="none"/>
        </w:rPr>
        <w:t>纳税人识别号/统一社会信用代码：</w:t>
      </w:r>
    </w:p>
    <w:p w14:paraId="1DDC7495">
      <w:pPr>
        <w:spacing w:before="50" w:beforeLines="0" w:after="100" w:afterLines="0" w:line="400" w:lineRule="exact"/>
        <w:ind w:firstLine="280"/>
        <w:rPr>
          <w:rFonts w:hint="default" w:ascii="仿宋_GB2312" w:hAnsi="宋体" w:eastAsia="仿宋_GB2312"/>
          <w:color w:val="auto"/>
          <w:sz w:val="28"/>
          <w:u w:val="none" w:color="auto"/>
          <w:lang w:val="en-US" w:eastAsia="zh-CN"/>
        </w:rPr>
      </w:pPr>
      <w:r>
        <w:rPr>
          <w:rFonts w:hint="eastAsia" w:ascii="仿宋_GB2312" w:hAnsi="宋体" w:eastAsia="仿宋_GB2312"/>
          <w:b/>
          <w:color w:val="auto"/>
          <w:sz w:val="28"/>
        </w:rPr>
        <w:t>受托方（乙方）：</w:t>
      </w:r>
      <w:r>
        <w:rPr>
          <w:rFonts w:hint="eastAsia" w:ascii="仿宋_GB2312" w:hAnsi="宋体" w:eastAsia="仿宋_GB2312"/>
          <w:color w:val="auto"/>
          <w:sz w:val="28"/>
          <w:u w:val="single"/>
        </w:rPr>
        <w:t xml:space="preserve"> </w:t>
      </w:r>
      <w:r>
        <w:rPr>
          <w:rFonts w:hint="eastAsia" w:ascii="仿宋_GB2312" w:hAnsi="宋体" w:eastAsia="仿宋_GB2312"/>
          <w:color w:val="auto"/>
          <w:sz w:val="28"/>
          <w:u w:val="single"/>
          <w:lang w:val="en-US" w:eastAsia="zh-CN"/>
        </w:rPr>
        <w:t xml:space="preserve">                    </w:t>
      </w:r>
    </w:p>
    <w:p w14:paraId="2AAA96C8">
      <w:pPr>
        <w:spacing w:before="50" w:beforeLines="0" w:after="100" w:afterLines="0" w:line="400" w:lineRule="exact"/>
        <w:ind w:firstLine="280"/>
        <w:rPr>
          <w:rFonts w:hint="default" w:ascii="仿宋_GB2312" w:hAnsi="宋体" w:eastAsia="仿宋_GB2312"/>
          <w:color w:val="auto"/>
          <w:sz w:val="28"/>
          <w:u w:val="none" w:color="auto"/>
          <w:lang w:val="en-US" w:eastAsia="zh-CN"/>
        </w:rPr>
      </w:pPr>
      <w:r>
        <w:rPr>
          <w:rFonts w:hint="eastAsia" w:ascii="仿宋_GB2312" w:hAnsi="宋体" w:eastAsia="仿宋_GB2312"/>
          <w:b/>
          <w:color w:val="auto"/>
          <w:sz w:val="28"/>
        </w:rPr>
        <w:t>地    址：</w:t>
      </w:r>
      <w:r>
        <w:rPr>
          <w:rFonts w:hint="eastAsia" w:ascii="仿宋_GB2312" w:hAnsi="宋体" w:eastAsia="仿宋_GB2312"/>
          <w:color w:val="auto"/>
          <w:sz w:val="28"/>
          <w:u w:val="single"/>
        </w:rPr>
        <w:t xml:space="preserve">  </w:t>
      </w:r>
      <w:r>
        <w:rPr>
          <w:rFonts w:hint="eastAsia" w:ascii="仿宋_GB2312" w:hAnsi="宋体" w:eastAsia="仿宋_GB2312"/>
          <w:color w:val="auto"/>
          <w:sz w:val="28"/>
          <w:u w:val="single"/>
          <w:lang w:val="en-US" w:eastAsia="zh-CN"/>
        </w:rPr>
        <w:t xml:space="preserve">                    </w:t>
      </w:r>
    </w:p>
    <w:p w14:paraId="0A8F4C9E">
      <w:pPr>
        <w:spacing w:before="50" w:beforeLines="0" w:after="100" w:afterLines="0" w:line="400" w:lineRule="exact"/>
        <w:ind w:firstLine="281" w:firstLineChars="100"/>
        <w:rPr>
          <w:rFonts w:hint="default" w:ascii="仿宋_GB2312" w:hAnsi="宋体" w:eastAsia="仿宋_GB2312"/>
          <w:color w:val="auto"/>
          <w:sz w:val="28"/>
          <w:u w:val="single"/>
          <w:lang w:val="en-US" w:eastAsia="zh-CN"/>
        </w:rPr>
      </w:pPr>
      <w:r>
        <w:rPr>
          <w:rFonts w:hint="eastAsia" w:ascii="仿宋_GB2312" w:hAnsi="宋体" w:eastAsia="仿宋_GB2312"/>
          <w:b/>
          <w:color w:val="auto"/>
          <w:sz w:val="28"/>
          <w:lang w:eastAsia="zh-CN"/>
        </w:rPr>
        <w:t>联</w:t>
      </w:r>
      <w:r>
        <w:rPr>
          <w:rFonts w:hint="eastAsia" w:ascii="仿宋_GB2312" w:hAnsi="宋体" w:eastAsia="仿宋_GB2312"/>
          <w:b/>
          <w:color w:val="auto"/>
          <w:sz w:val="28"/>
          <w:lang w:val="en-US" w:eastAsia="zh-CN"/>
        </w:rPr>
        <w:t xml:space="preserve"> </w:t>
      </w:r>
      <w:r>
        <w:rPr>
          <w:rFonts w:hint="eastAsia" w:ascii="仿宋_GB2312" w:hAnsi="宋体" w:eastAsia="仿宋_GB2312"/>
          <w:b/>
          <w:color w:val="auto"/>
          <w:sz w:val="28"/>
          <w:lang w:eastAsia="zh-CN"/>
        </w:rPr>
        <w:t>系</w:t>
      </w:r>
      <w:r>
        <w:rPr>
          <w:rFonts w:hint="eastAsia" w:ascii="仿宋_GB2312" w:hAnsi="宋体" w:eastAsia="仿宋_GB2312"/>
          <w:b/>
          <w:color w:val="auto"/>
          <w:sz w:val="28"/>
          <w:lang w:val="en-US" w:eastAsia="zh-CN"/>
        </w:rPr>
        <w:t xml:space="preserve"> </w:t>
      </w:r>
      <w:r>
        <w:rPr>
          <w:rFonts w:hint="eastAsia" w:ascii="仿宋_GB2312" w:hAnsi="宋体" w:eastAsia="仿宋_GB2312"/>
          <w:b/>
          <w:color w:val="auto"/>
          <w:sz w:val="28"/>
          <w:lang w:eastAsia="zh-CN"/>
        </w:rPr>
        <w:t>人</w:t>
      </w:r>
      <w:r>
        <w:rPr>
          <w:rFonts w:hint="eastAsia" w:ascii="仿宋_GB2312" w:hAnsi="宋体" w:eastAsia="仿宋_GB2312"/>
          <w:b/>
          <w:color w:val="auto"/>
          <w:sz w:val="28"/>
        </w:rPr>
        <w:t>：</w:t>
      </w:r>
      <w:r>
        <w:rPr>
          <w:rFonts w:hint="eastAsia" w:ascii="仿宋_GB2312" w:hAnsi="宋体" w:eastAsia="仿宋_GB2312"/>
          <w:color w:val="auto"/>
          <w:sz w:val="28"/>
          <w:u w:val="single"/>
        </w:rPr>
        <w:t xml:space="preserve"> </w:t>
      </w:r>
      <w:r>
        <w:rPr>
          <w:rFonts w:hint="eastAsia" w:ascii="仿宋_GB2312" w:hAnsi="宋体" w:eastAsia="仿宋_GB2312"/>
          <w:color w:val="auto"/>
          <w:sz w:val="28"/>
          <w:u w:val="single"/>
          <w:lang w:val="en-US" w:eastAsia="zh-CN"/>
        </w:rPr>
        <w:t xml:space="preserve">       </w:t>
      </w:r>
      <w:r>
        <w:rPr>
          <w:rFonts w:hint="eastAsia" w:ascii="仿宋_GB2312" w:hAnsi="宋体" w:eastAsia="仿宋_GB2312"/>
          <w:color w:val="auto"/>
          <w:sz w:val="28"/>
          <w:u w:val="single"/>
        </w:rPr>
        <w:t xml:space="preserve"> </w:t>
      </w:r>
      <w:r>
        <w:rPr>
          <w:rFonts w:hint="eastAsia" w:ascii="仿宋_GB2312" w:hAnsi="宋体" w:eastAsia="仿宋_GB2312"/>
          <w:color w:val="auto"/>
          <w:sz w:val="28"/>
          <w:u w:val="none"/>
          <w:lang w:val="en-US" w:eastAsia="zh-CN"/>
        </w:rPr>
        <w:t>手机：</w:t>
      </w:r>
      <w:r>
        <w:rPr>
          <w:rFonts w:hint="eastAsia" w:ascii="仿宋_GB2312" w:hAnsi="宋体" w:eastAsia="仿宋_GB2312"/>
          <w:color w:val="auto"/>
          <w:sz w:val="28"/>
          <w:u w:val="single"/>
        </w:rPr>
        <w:t xml:space="preserve"> </w:t>
      </w:r>
      <w:r>
        <w:rPr>
          <w:rFonts w:hint="eastAsia" w:ascii="仿宋_GB2312" w:hAnsi="宋体" w:eastAsia="仿宋_GB2312"/>
          <w:color w:val="auto"/>
          <w:sz w:val="28"/>
          <w:u w:val="single"/>
          <w:lang w:val="en-US" w:eastAsia="zh-CN"/>
        </w:rPr>
        <w:t xml:space="preserve">          </w:t>
      </w:r>
    </w:p>
    <w:p w14:paraId="20DE2C3E">
      <w:pPr>
        <w:spacing w:before="50" w:beforeLines="0" w:after="100" w:afterLines="0" w:line="400" w:lineRule="exact"/>
        <w:ind w:firstLine="280"/>
        <w:rPr>
          <w:rFonts w:hint="eastAsia" w:ascii="仿宋_GB2312" w:hAnsi="宋体" w:eastAsia="仿宋_GB2312"/>
          <w:color w:val="auto"/>
          <w:sz w:val="28"/>
          <w:u w:val="single"/>
        </w:rPr>
      </w:pPr>
      <w:r>
        <w:rPr>
          <w:rFonts w:hint="eastAsia" w:ascii="仿宋_GB2312" w:hAnsi="宋体" w:eastAsia="仿宋_GB2312"/>
          <w:b/>
          <w:color w:val="auto"/>
          <w:sz w:val="28"/>
          <w:lang w:val="en-US" w:eastAsia="zh-CN"/>
        </w:rPr>
        <w:t>服务咨询</w:t>
      </w:r>
      <w:r>
        <w:rPr>
          <w:rFonts w:hint="eastAsia" w:ascii="仿宋_GB2312" w:hAnsi="宋体" w:eastAsia="仿宋_GB2312"/>
          <w:b/>
          <w:color w:val="auto"/>
          <w:sz w:val="28"/>
        </w:rPr>
        <w:t>电话：</w:t>
      </w:r>
      <w:r>
        <w:rPr>
          <w:rFonts w:hint="eastAsia" w:ascii="仿宋_GB2312" w:hAnsi="宋体" w:eastAsia="仿宋_GB2312"/>
          <w:color w:val="auto"/>
          <w:sz w:val="28"/>
          <w:u w:val="single"/>
          <w:lang w:val="en-US" w:eastAsia="zh-CN"/>
        </w:rPr>
        <w:t xml:space="preserve">          </w:t>
      </w:r>
      <w:r>
        <w:rPr>
          <w:rFonts w:hint="eastAsia" w:ascii="仿宋_GB2312" w:hAnsi="宋体" w:eastAsia="仿宋_GB2312"/>
          <w:color w:val="auto"/>
          <w:sz w:val="28"/>
          <w:u w:val="none"/>
          <w:lang w:val="en-US" w:eastAsia="zh-CN"/>
        </w:rPr>
        <w:t xml:space="preserve"> </w:t>
      </w:r>
      <w:r>
        <w:rPr>
          <w:rFonts w:hint="eastAsia" w:ascii="仿宋_GB2312" w:hAnsi="宋体" w:eastAsia="仿宋_GB2312"/>
          <w:b/>
          <w:color w:val="auto"/>
          <w:sz w:val="28"/>
          <w:lang w:val="en-US" w:eastAsia="zh-CN"/>
        </w:rPr>
        <w:t>服务监督电话：</w:t>
      </w:r>
      <w:r>
        <w:rPr>
          <w:rFonts w:hint="eastAsia" w:ascii="仿宋_GB2312" w:hAnsi="宋体" w:eastAsia="仿宋_GB2312"/>
          <w:color w:val="auto"/>
          <w:sz w:val="28"/>
          <w:u w:val="single"/>
        </w:rPr>
        <w:t xml:space="preserve"> </w:t>
      </w:r>
      <w:r>
        <w:rPr>
          <w:rFonts w:hint="eastAsia" w:ascii="仿宋_GB2312" w:hAnsi="宋体" w:eastAsia="仿宋_GB2312"/>
          <w:color w:val="auto"/>
          <w:sz w:val="28"/>
          <w:u w:val="single"/>
          <w:lang w:val="en-US" w:eastAsia="zh-CN"/>
        </w:rPr>
        <w:t xml:space="preserve">           </w:t>
      </w:r>
      <w:r>
        <w:rPr>
          <w:rFonts w:hint="eastAsia" w:ascii="仿宋_GB2312" w:hAnsi="宋体" w:eastAsia="仿宋_GB2312"/>
          <w:color w:val="auto"/>
          <w:sz w:val="28"/>
          <w:u w:val="single"/>
        </w:rPr>
        <w:t xml:space="preserve"> </w:t>
      </w:r>
    </w:p>
    <w:p w14:paraId="2D644958">
      <w:pPr>
        <w:spacing w:before="312" w:beforeLines="0" w:after="100" w:afterLines="0" w:line="360" w:lineRule="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 xml:space="preserve">   本合同甲方委托乙方就</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color="080000"/>
        </w:rPr>
        <w:t xml:space="preserve"> </w:t>
      </w:r>
      <w:r>
        <w:rPr>
          <w:rFonts w:hint="eastAsia" w:ascii="仿宋_GB2312" w:hAnsi="宋体" w:eastAsia="仿宋_GB2312"/>
          <w:color w:val="auto"/>
          <w:sz w:val="28"/>
          <w:u w:val="single"/>
          <w:lang w:val="en-US" w:eastAsia="zh-CN"/>
        </w:rPr>
        <w:t>濮阳县中医医院9台射线装置放射卫生检测（详细设备清单见附件：射线装置清单）</w:t>
      </w:r>
      <w:r>
        <w:rPr>
          <w:rFonts w:hint="eastAsia" w:ascii="仿宋_GB2312" w:hAnsi="仿宋_GB2312" w:eastAsia="仿宋_GB2312" w:cs="仿宋_GB2312"/>
          <w:color w:val="auto"/>
          <w:sz w:val="28"/>
          <w:szCs w:val="28"/>
          <w:u w:val="single" w:color="080000"/>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进行专项技术服务，并支付相应的技术服务报酬。双方经过平等协商，在真实、充分地表达各自意愿的基础上，根据《中华人民共和国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rPr>
        <w:t>》的规定，达成如下协议，并由双方共同恪守。</w:t>
      </w:r>
    </w:p>
    <w:p w14:paraId="3B6661A0">
      <w:pPr>
        <w:numPr>
          <w:ilvl w:val="0"/>
          <w:numId w:val="4"/>
        </w:numPr>
        <w:spacing w:before="50" w:beforeLines="0" w:after="100" w:afterLines="0" w:line="360" w:lineRule="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甲方委托乙方进行技术服务的相关内容：</w:t>
      </w:r>
    </w:p>
    <w:p w14:paraId="47940222">
      <w:pPr>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 xml:space="preserve">      </w:t>
      </w:r>
      <w:r>
        <w:rPr>
          <w:rFonts w:hint="eastAsia" w:ascii="仿宋_GB2312" w:hAnsi="仿宋_GB2312" w:eastAsia="仿宋_GB2312" w:cs="仿宋_GB2312"/>
          <w:b/>
          <w:color w:val="auto"/>
          <w:sz w:val="28"/>
          <w:szCs w:val="28"/>
          <w:lang w:val="en-US" w:eastAsia="zh-CN"/>
        </w:rPr>
        <w:t>1</w:t>
      </w:r>
      <w:r>
        <w:rPr>
          <w:rFonts w:hint="eastAsia" w:ascii="仿宋_GB2312" w:hAnsi="仿宋_GB2312" w:eastAsia="仿宋_GB2312" w:cs="仿宋_GB2312"/>
          <w:b/>
          <w:color w:val="auto"/>
          <w:sz w:val="28"/>
          <w:szCs w:val="28"/>
        </w:rPr>
        <w:t>．技术服务的内容：</w:t>
      </w:r>
      <w:r>
        <w:rPr>
          <w:rFonts w:hint="eastAsia" w:ascii="仿宋_GB2312" w:hAnsi="仿宋_GB2312" w:eastAsia="仿宋_GB2312" w:cs="仿宋_GB2312"/>
          <w:color w:val="auto"/>
          <w:sz w:val="28"/>
          <w:szCs w:val="28"/>
        </w:rPr>
        <w:t>乙方对本合同附件中</w:t>
      </w:r>
      <w:r>
        <w:rPr>
          <w:rFonts w:hint="eastAsia" w:ascii="仿宋_GB2312" w:hAnsi="仿宋_GB2312" w:eastAsia="仿宋_GB2312" w:cs="仿宋_GB2312"/>
          <w:color w:val="auto"/>
          <w:sz w:val="28"/>
          <w:szCs w:val="28"/>
          <w:lang w:eastAsia="zh-CN"/>
        </w:rPr>
        <w:t>的</w:t>
      </w:r>
      <w:r>
        <w:rPr>
          <w:rFonts w:hint="eastAsia" w:ascii="仿宋_GB2312" w:hAnsi="仿宋_GB2312" w:eastAsia="仿宋_GB2312" w:cs="仿宋_GB2312"/>
          <w:color w:val="auto"/>
          <w:sz w:val="28"/>
          <w:szCs w:val="28"/>
        </w:rPr>
        <w:t>甲方设备进行卫生防护检测与设备性能检测</w:t>
      </w:r>
      <w:r>
        <w:rPr>
          <w:rFonts w:hint="eastAsia" w:ascii="仿宋_GB2312" w:hAnsi="仿宋_GB2312" w:eastAsia="仿宋_GB2312" w:cs="仿宋_GB2312"/>
          <w:color w:val="auto"/>
          <w:spacing w:val="28"/>
          <w:sz w:val="28"/>
          <w:szCs w:val="28"/>
        </w:rPr>
        <w:t>；</w:t>
      </w:r>
      <w:r>
        <w:rPr>
          <w:rFonts w:hint="eastAsia" w:ascii="仿宋_GB2312" w:hAnsi="仿宋_GB2312" w:eastAsia="仿宋_GB2312" w:cs="仿宋_GB2312"/>
          <w:color w:val="auto"/>
          <w:sz w:val="28"/>
          <w:szCs w:val="28"/>
        </w:rPr>
        <w:t>对上述服务内容出具检测报告。</w:t>
      </w:r>
    </w:p>
    <w:p w14:paraId="6B7C23FA">
      <w:pPr>
        <w:spacing w:before="50" w:beforeLines="0" w:after="100" w:afterLines="0"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b/>
          <w:color w:val="auto"/>
          <w:sz w:val="28"/>
          <w:szCs w:val="28"/>
          <w:lang w:val="en-US" w:eastAsia="zh-CN"/>
        </w:rPr>
        <w:t>2</w:t>
      </w:r>
      <w:r>
        <w:rPr>
          <w:rFonts w:hint="eastAsia" w:ascii="仿宋_GB2312" w:hAnsi="仿宋_GB2312" w:eastAsia="仿宋_GB2312" w:cs="仿宋_GB2312"/>
          <w:b/>
          <w:color w:val="auto"/>
          <w:sz w:val="28"/>
          <w:szCs w:val="28"/>
        </w:rPr>
        <w:t>．技术服务的方式：</w:t>
      </w:r>
      <w:r>
        <w:rPr>
          <w:rFonts w:hint="eastAsia" w:ascii="仿宋_GB2312" w:hAnsi="仿宋_GB2312" w:eastAsia="仿宋_GB2312" w:cs="仿宋_GB2312"/>
          <w:color w:val="auto"/>
          <w:sz w:val="28"/>
          <w:szCs w:val="28"/>
        </w:rPr>
        <w:t xml:space="preserve">乙方按照相关法律法规的规定对甲方的有关设备进行检测，根据检测数据出具该服务内容的检测报告。 </w:t>
      </w:r>
    </w:p>
    <w:p w14:paraId="39B4ACC7">
      <w:pPr>
        <w:numPr>
          <w:ilvl w:val="0"/>
          <w:numId w:val="4"/>
        </w:numPr>
        <w:spacing w:before="50" w:beforeLines="0" w:after="100" w:afterLines="0" w:line="360" w:lineRule="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乙方完成技术服务工作的相关要求：</w:t>
      </w:r>
    </w:p>
    <w:p w14:paraId="1A555D2A">
      <w:pPr>
        <w:tabs>
          <w:tab w:val="left" w:pos="900"/>
        </w:tabs>
        <w:spacing w:before="50" w:beforeLines="0" w:after="100" w:afterLines="0" w:line="360" w:lineRule="auto"/>
        <w:ind w:firstLine="855"/>
        <w:rPr>
          <w:rFonts w:hint="eastAsia" w:ascii="仿宋_GB2312" w:hAnsi="仿宋_GB2312" w:eastAsia="仿宋_GB2312" w:cs="仿宋_GB2312"/>
          <w:b w:val="0"/>
          <w:bCs/>
          <w:color w:val="auto"/>
          <w:sz w:val="28"/>
          <w:szCs w:val="28"/>
          <w:u w:val="single"/>
          <w:lang w:val="en-US" w:eastAsia="zh-CN"/>
        </w:rPr>
      </w:pPr>
      <w:r>
        <w:rPr>
          <w:rFonts w:hint="eastAsia" w:ascii="仿宋_GB2312" w:hAnsi="仿宋_GB2312" w:eastAsia="仿宋_GB2312" w:cs="仿宋_GB2312"/>
          <w:b w:val="0"/>
          <w:bCs/>
          <w:color w:val="auto"/>
          <w:sz w:val="28"/>
          <w:szCs w:val="28"/>
        </w:rPr>
        <w:t>1．技术服务地点：</w:t>
      </w:r>
      <w:r>
        <w:rPr>
          <w:rFonts w:hint="eastAsia" w:ascii="仿宋_GB2312" w:hAnsi="仿宋_GB2312" w:eastAsia="仿宋_GB2312" w:cs="仿宋_GB2312"/>
          <w:b w:val="0"/>
          <w:bCs/>
          <w:color w:val="auto"/>
          <w:sz w:val="28"/>
          <w:szCs w:val="28"/>
          <w:u w:val="single"/>
          <w:lang w:val="en-US" w:eastAsia="zh-CN"/>
        </w:rPr>
        <w:t xml:space="preserve"> 濮阳县中医医院 </w:t>
      </w:r>
    </w:p>
    <w:p w14:paraId="7AA6A1FD">
      <w:pPr>
        <w:spacing w:before="50" w:beforeLines="0" w:after="100" w:afterLines="0" w:line="360" w:lineRule="auto"/>
        <w:ind w:firstLine="855"/>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b w:val="0"/>
          <w:bCs/>
          <w:color w:val="auto"/>
          <w:sz w:val="28"/>
          <w:szCs w:val="28"/>
        </w:rPr>
        <w:t>2．技术服务期限：</w:t>
      </w:r>
      <w:r>
        <w:rPr>
          <w:rFonts w:hint="eastAsia" w:ascii="仿宋_GB2312" w:hAnsi="仿宋_GB2312" w:eastAsia="仿宋_GB2312" w:cs="仿宋_GB2312"/>
          <w:b w:val="0"/>
          <w:bCs/>
          <w:color w:val="auto"/>
          <w:sz w:val="28"/>
          <w:szCs w:val="28"/>
          <w:u w:val="none" w:color="auto"/>
        </w:rPr>
        <w:t>合同签订后</w:t>
      </w:r>
      <w:r>
        <w:rPr>
          <w:rFonts w:hint="eastAsia" w:ascii="仿宋_GB2312" w:hAnsi="仿宋_GB2312" w:eastAsia="仿宋_GB2312" w:cs="仿宋_GB2312"/>
          <w:b w:val="0"/>
          <w:bCs/>
          <w:color w:val="auto"/>
          <w:sz w:val="28"/>
          <w:szCs w:val="28"/>
          <w:u w:val="single" w:color="auto"/>
          <w:lang w:val="en-US" w:eastAsia="zh-CN"/>
        </w:rPr>
        <w:t xml:space="preserve">   10    </w:t>
      </w:r>
      <w:r>
        <w:rPr>
          <w:rFonts w:hint="eastAsia" w:ascii="仿宋_GB2312" w:hAnsi="仿宋_GB2312" w:eastAsia="仿宋_GB2312" w:cs="仿宋_GB2312"/>
          <w:b w:val="0"/>
          <w:bCs/>
          <w:color w:val="auto"/>
          <w:sz w:val="28"/>
          <w:szCs w:val="28"/>
          <w:u w:val="none" w:color="auto"/>
          <w:lang w:eastAsia="zh-CN"/>
        </w:rPr>
        <w:t>日</w:t>
      </w:r>
      <w:r>
        <w:rPr>
          <w:rFonts w:hint="eastAsia" w:ascii="仿宋_GB2312" w:hAnsi="仿宋_GB2312" w:eastAsia="仿宋_GB2312" w:cs="仿宋_GB2312"/>
          <w:b w:val="0"/>
          <w:bCs/>
          <w:color w:val="auto"/>
          <w:sz w:val="28"/>
          <w:szCs w:val="28"/>
          <w:u w:val="none" w:color="auto"/>
        </w:rPr>
        <w:t>内完成相关设备检测与防护</w:t>
      </w:r>
      <w:r>
        <w:rPr>
          <w:rFonts w:hint="eastAsia" w:ascii="仿宋_GB2312" w:hAnsi="仿宋_GB2312" w:eastAsia="仿宋_GB2312" w:cs="仿宋_GB2312"/>
          <w:color w:val="auto"/>
          <w:sz w:val="28"/>
          <w:szCs w:val="28"/>
          <w:u w:val="none" w:color="auto"/>
        </w:rPr>
        <w:t>检测，并出具检测报告。</w:t>
      </w:r>
    </w:p>
    <w:p w14:paraId="7CEB40C1">
      <w:pPr>
        <w:spacing w:before="50" w:beforeLines="0" w:after="100" w:afterLines="0" w:line="360" w:lineRule="auto"/>
        <w:ind w:firstLine="855"/>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3、乙方的检测内容及所出具的检测报告需符合有关技术规范的要求</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必须成功通过环保部门、卫生监督部门、卫生健康委员会部门验收通过后甲方给予付款。</w:t>
      </w:r>
    </w:p>
    <w:p w14:paraId="5808BF74">
      <w:pPr>
        <w:spacing w:line="360" w:lineRule="auto"/>
        <w:ind w:firstLine="840" w:firstLineChars="300"/>
        <w:rPr>
          <w:rFonts w:ascii="仿宋" w:hAnsi="仿宋" w:eastAsia="仿宋"/>
          <w:sz w:val="30"/>
          <w:szCs w:val="30"/>
        </w:rPr>
      </w:pPr>
      <w:r>
        <w:rPr>
          <w:rFonts w:hint="eastAsia" w:ascii="仿宋_GB2312" w:hAnsi="仿宋_GB2312" w:eastAsia="仿宋_GB2312" w:cs="仿宋_GB2312"/>
          <w:color w:val="auto"/>
          <w:sz w:val="28"/>
          <w:szCs w:val="28"/>
          <w:lang w:val="en-US" w:eastAsia="zh-CN"/>
        </w:rPr>
        <w:t>4、</w:t>
      </w:r>
      <w:r>
        <w:rPr>
          <w:rFonts w:hint="eastAsia" w:ascii="仿宋" w:hAnsi="仿宋" w:eastAsia="仿宋"/>
          <w:sz w:val="30"/>
          <w:szCs w:val="30"/>
        </w:rPr>
        <w:t>甲方无正当理由拒收产品、拒付货款应向乙方偿付拒付部分款项总额5%的违约金。甲方逾期付款的，应向乙方每日偿付欠款部分0.05%的违约金。</w:t>
      </w:r>
    </w:p>
    <w:p w14:paraId="686707DC">
      <w:pPr>
        <w:spacing w:line="360" w:lineRule="auto"/>
        <w:ind w:firstLine="600" w:firstLineChars="200"/>
        <w:rPr>
          <w:rFonts w:ascii="宋体" w:hAnsi="宋体" w:cs="宋体"/>
          <w:color w:val="FF0000"/>
          <w:sz w:val="28"/>
          <w:szCs w:val="28"/>
        </w:rPr>
      </w:pPr>
      <w:r>
        <w:rPr>
          <w:rFonts w:hint="eastAsia" w:ascii="仿宋" w:hAnsi="仿宋" w:eastAsia="仿宋"/>
          <w:sz w:val="30"/>
          <w:szCs w:val="30"/>
        </w:rPr>
        <w:t>逾期</w:t>
      </w:r>
      <w:r>
        <w:rPr>
          <w:rFonts w:hint="eastAsia" w:ascii="仿宋" w:hAnsi="仿宋" w:eastAsia="仿宋"/>
          <w:sz w:val="30"/>
          <w:szCs w:val="30"/>
          <w:lang w:val="en-US" w:eastAsia="zh-CN"/>
        </w:rPr>
        <w:t>交货</w:t>
      </w:r>
      <w:r>
        <w:rPr>
          <w:rFonts w:hint="eastAsia" w:ascii="仿宋" w:hAnsi="仿宋" w:eastAsia="仿宋"/>
          <w:sz w:val="30"/>
          <w:szCs w:val="30"/>
        </w:rPr>
        <w:t>，</w:t>
      </w:r>
      <w:r>
        <w:rPr>
          <w:rFonts w:hint="eastAsia" w:ascii="仿宋" w:hAnsi="仿宋" w:eastAsia="仿宋"/>
          <w:sz w:val="30"/>
          <w:szCs w:val="30"/>
          <w:lang w:val="en-US" w:eastAsia="zh-CN"/>
        </w:rPr>
        <w:t>检测报告10内完成，</w:t>
      </w:r>
      <w:r>
        <w:rPr>
          <w:rFonts w:hint="eastAsia" w:ascii="仿宋" w:hAnsi="仿宋" w:eastAsia="仿宋"/>
          <w:bCs/>
          <w:sz w:val="30"/>
          <w:szCs w:val="30"/>
        </w:rPr>
        <w:t>每超过一天按合同违约付款延后一年，</w:t>
      </w:r>
      <w:r>
        <w:rPr>
          <w:rFonts w:hint="eastAsia" w:ascii="宋体" w:hAnsi="宋体" w:cs="宋体"/>
          <w:sz w:val="28"/>
          <w:szCs w:val="28"/>
        </w:rPr>
        <w:t>且</w:t>
      </w:r>
      <w:r>
        <w:rPr>
          <w:rFonts w:hint="eastAsia" w:ascii="仿宋" w:hAnsi="仿宋" w:eastAsia="仿宋"/>
          <w:sz w:val="30"/>
          <w:szCs w:val="30"/>
        </w:rPr>
        <w:t>乙方向甲方每日偿付产品款项总值的0.05%的违约金。逾期一个月仍不能交货的，按乙方违约处理，需向甲方支付未缴付部分产品款项的5%的违约金，且合同终止；乙方所供产品不符合合同规定，甲方有权拒收产品，乙方应负责免费更换，因更换造成逾期交货，按逾期交货处理。</w:t>
      </w:r>
    </w:p>
    <w:p w14:paraId="3B831E92">
      <w:pPr>
        <w:spacing w:before="50" w:beforeLines="0" w:after="100" w:afterLines="0" w:line="360" w:lineRule="auto"/>
        <w:ind w:firstLine="855"/>
        <w:rPr>
          <w:rFonts w:hint="default" w:ascii="仿宋_GB2312" w:hAnsi="仿宋_GB2312" w:eastAsia="仿宋_GB2312" w:cs="仿宋_GB2312"/>
          <w:color w:val="auto"/>
          <w:sz w:val="28"/>
          <w:szCs w:val="28"/>
          <w:lang w:val="en-US" w:eastAsia="zh-CN"/>
        </w:rPr>
      </w:pPr>
    </w:p>
    <w:p w14:paraId="1A797115">
      <w:pPr>
        <w:numPr>
          <w:ilvl w:val="0"/>
          <w:numId w:val="4"/>
        </w:numPr>
        <w:tabs>
          <w:tab w:val="left" w:pos="0"/>
        </w:tabs>
        <w:spacing w:before="50" w:beforeLines="0" w:after="100" w:afterLines="0" w:line="360" w:lineRule="auto"/>
        <w:ind w:left="0" w:firstLine="57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甲方向乙方提供的工作条件和协作事项：</w:t>
      </w:r>
    </w:p>
    <w:p w14:paraId="6EAAAE7F">
      <w:pPr>
        <w:spacing w:before="50" w:beforeLines="0" w:after="100" w:afterLines="0"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b/>
          <w:color w:val="auto"/>
          <w:sz w:val="28"/>
          <w:szCs w:val="28"/>
        </w:rPr>
        <w:t>1．提供工作条件：</w:t>
      </w:r>
      <w:r>
        <w:rPr>
          <w:rFonts w:hint="eastAsia" w:ascii="仿宋_GB2312" w:hAnsi="仿宋_GB2312" w:eastAsia="仿宋_GB2312" w:cs="仿宋_GB2312"/>
          <w:color w:val="auto"/>
          <w:sz w:val="28"/>
          <w:szCs w:val="28"/>
          <w:u w:val="none" w:color="auto"/>
        </w:rPr>
        <w:t>甲方向乙方提供便利工作条件，积极配合</w:t>
      </w:r>
      <w:r>
        <w:rPr>
          <w:rFonts w:hint="eastAsia" w:ascii="仿宋_GB2312" w:hAnsi="仿宋_GB2312" w:eastAsia="仿宋_GB2312" w:cs="仿宋_GB2312"/>
          <w:color w:val="auto"/>
          <w:sz w:val="28"/>
          <w:szCs w:val="28"/>
          <w:u w:val="none" w:color="auto"/>
          <w:lang w:val="en-US" w:eastAsia="zh-Hans"/>
        </w:rPr>
        <w:t>乙</w:t>
      </w:r>
      <w:r>
        <w:rPr>
          <w:rFonts w:hint="eastAsia" w:ascii="仿宋_GB2312" w:hAnsi="仿宋_GB2312" w:eastAsia="仿宋_GB2312" w:cs="仿宋_GB2312"/>
          <w:color w:val="auto"/>
          <w:sz w:val="28"/>
          <w:szCs w:val="28"/>
          <w:u w:val="none" w:color="auto"/>
        </w:rPr>
        <w:t>方的检测工作。</w:t>
      </w:r>
      <w:r>
        <w:rPr>
          <w:rFonts w:hint="eastAsia" w:ascii="仿宋_GB2312" w:hAnsi="仿宋_GB2312" w:eastAsia="仿宋_GB2312" w:cs="仿宋_GB2312"/>
          <w:color w:val="auto"/>
          <w:sz w:val="28"/>
          <w:szCs w:val="28"/>
          <w:u w:val="none" w:color="auto"/>
          <w:lang w:val="en-US" w:eastAsia="zh-CN"/>
        </w:rPr>
        <w:t xml:space="preserve"> </w:t>
      </w:r>
      <w:r>
        <w:rPr>
          <w:rFonts w:hint="eastAsia" w:ascii="仿宋_GB2312" w:hAnsi="仿宋_GB2312" w:eastAsia="仿宋_GB2312" w:cs="仿宋_GB2312"/>
          <w:color w:val="FF0000"/>
          <w:sz w:val="28"/>
          <w:szCs w:val="28"/>
          <w:u w:val="none" w:color="auto"/>
          <w:lang w:val="en-US" w:eastAsia="zh-CN"/>
        </w:rPr>
        <w:t xml:space="preserve">                                                </w:t>
      </w:r>
      <w:r>
        <w:rPr>
          <w:rFonts w:hint="eastAsia" w:ascii="仿宋_GB2312" w:hAnsi="仿宋_GB2312" w:eastAsia="仿宋_GB2312" w:cs="仿宋_GB2312"/>
          <w:color w:val="auto"/>
          <w:sz w:val="28"/>
          <w:szCs w:val="28"/>
        </w:rPr>
        <w:t xml:space="preserve">      </w:t>
      </w:r>
    </w:p>
    <w:p w14:paraId="5F89DAD5">
      <w:pPr>
        <w:numPr>
          <w:ilvl w:val="0"/>
          <w:numId w:val="4"/>
        </w:numPr>
        <w:spacing w:before="50" w:beforeLines="0" w:after="100" w:afterLines="0" w:line="360" w:lineRule="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甲方向乙方支付的技术服务报酬及支付方式等：</w:t>
      </w:r>
    </w:p>
    <w:p w14:paraId="6A3549F6">
      <w:pPr>
        <w:spacing w:before="50" w:beforeLines="0" w:after="100" w:afterLines="0" w:line="360" w:lineRule="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b/>
          <w:color w:val="auto"/>
          <w:sz w:val="28"/>
          <w:szCs w:val="28"/>
        </w:rPr>
        <w:t>1．技术服务费总额为：</w:t>
      </w:r>
      <w:r>
        <w:rPr>
          <w:rFonts w:hint="eastAsia" w:ascii="仿宋_GB2312" w:hAnsi="仿宋_GB2312" w:eastAsia="仿宋_GB2312" w:cs="仿宋_GB2312"/>
          <w:color w:val="auto"/>
          <w:sz w:val="28"/>
          <w:szCs w:val="28"/>
          <w:u w:val="none" w:color="080000"/>
        </w:rPr>
        <w:t>人民币</w:t>
      </w:r>
      <w:r>
        <w:rPr>
          <w:rFonts w:hint="eastAsia" w:ascii="仿宋_GB2312" w:hAnsi="仿宋_GB2312" w:eastAsia="仿宋_GB2312" w:cs="仿宋_GB2312"/>
          <w:color w:val="auto"/>
          <w:sz w:val="28"/>
          <w:szCs w:val="28"/>
          <w:u w:val="single" w:color="auto"/>
          <w:lang w:val="en-US" w:eastAsia="zh-CN"/>
        </w:rPr>
        <w:t xml:space="preserve">     </w:t>
      </w:r>
      <w:r>
        <w:rPr>
          <w:rFonts w:hint="eastAsia" w:ascii="仿宋_GB2312" w:hAnsi="仿宋_GB2312" w:eastAsia="仿宋_GB2312" w:cs="仿宋_GB2312"/>
          <w:color w:val="auto"/>
          <w:sz w:val="28"/>
          <w:szCs w:val="28"/>
          <w:u w:val="none" w:color="080000"/>
        </w:rPr>
        <w:t>元整。</w:t>
      </w:r>
    </w:p>
    <w:p w14:paraId="0694248E">
      <w:pPr>
        <w:spacing w:before="50" w:beforeLines="0" w:after="100" w:afterLines="0" w:line="360" w:lineRule="auto"/>
        <w:ind w:left="1365" w:hanging="1820" w:hangingChars="650"/>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b/>
          <w:color w:val="auto"/>
          <w:sz w:val="28"/>
          <w:szCs w:val="28"/>
        </w:rPr>
        <w:t>2．技术服务费支付时间：</w:t>
      </w:r>
    </w:p>
    <w:p w14:paraId="262064EA">
      <w:pPr>
        <w:numPr>
          <w:ilvl w:val="0"/>
          <w:numId w:val="0"/>
        </w:numPr>
        <w:spacing w:line="360" w:lineRule="auto"/>
        <w:ind w:left="856" w:leftChars="0"/>
        <w:rPr>
          <w:rFonts w:hint="eastAsia" w:ascii="仿宋" w:hAnsi="仿宋" w:eastAsia="仿宋" w:cs="楷体_GB2312"/>
          <w:color w:val="000000"/>
          <w:sz w:val="28"/>
          <w:szCs w:val="28"/>
        </w:rPr>
      </w:pPr>
      <w:r>
        <w:rPr>
          <w:rFonts w:hint="eastAsia" w:ascii="仿宋" w:hAnsi="仿宋" w:eastAsia="仿宋" w:cs="楷体_GB2312"/>
          <w:color w:val="000000"/>
          <w:sz w:val="28"/>
          <w:szCs w:val="28"/>
        </w:rPr>
        <w:t>本合同约定付款方式：</w:t>
      </w:r>
    </w:p>
    <w:p w14:paraId="30633D02">
      <w:pPr>
        <w:numPr>
          <w:ilvl w:val="0"/>
          <w:numId w:val="0"/>
        </w:numPr>
        <w:spacing w:line="360" w:lineRule="auto"/>
        <w:ind w:left="1276" w:leftChars="0"/>
        <w:rPr>
          <w:rFonts w:hint="eastAsia" w:ascii="仿宋" w:hAnsi="仿宋" w:eastAsia="仿宋" w:cs="楷体_GB2312"/>
          <w:color w:val="000000"/>
          <w:sz w:val="28"/>
          <w:szCs w:val="28"/>
        </w:rPr>
      </w:pPr>
      <w:r>
        <w:rPr>
          <w:rFonts w:hint="eastAsia" w:ascii="仿宋" w:hAnsi="仿宋" w:eastAsia="仿宋" w:cs="楷体_GB2312"/>
          <w:color w:val="000000"/>
          <w:sz w:val="28"/>
          <w:szCs w:val="28"/>
        </w:rPr>
        <w:t>乙方完成</w:t>
      </w:r>
      <w:r>
        <w:rPr>
          <w:rFonts w:hint="eastAsia" w:ascii="仿宋" w:hAnsi="仿宋" w:eastAsia="仿宋" w:cs="楷体_GB2312"/>
          <w:color w:val="000000"/>
          <w:sz w:val="28"/>
          <w:szCs w:val="28"/>
          <w:lang w:val="en-US" w:eastAsia="zh-CN"/>
        </w:rPr>
        <w:t>检测</w:t>
      </w:r>
      <w:r>
        <w:rPr>
          <w:rFonts w:hint="eastAsia" w:ascii="仿宋" w:hAnsi="仿宋" w:eastAsia="仿宋" w:cs="楷体_GB2312"/>
          <w:color w:val="000000"/>
          <w:sz w:val="28"/>
          <w:szCs w:val="28"/>
        </w:rPr>
        <w:t>后，出具正式</w:t>
      </w:r>
      <w:r>
        <w:rPr>
          <w:rFonts w:hint="eastAsia" w:ascii="仿宋" w:hAnsi="仿宋" w:eastAsia="仿宋" w:cs="楷体_GB2312"/>
          <w:color w:val="000000"/>
          <w:sz w:val="28"/>
          <w:szCs w:val="28"/>
          <w:lang w:val="en-US" w:eastAsia="zh-CN"/>
        </w:rPr>
        <w:t>检测</w:t>
      </w:r>
      <w:r>
        <w:rPr>
          <w:rFonts w:hint="eastAsia" w:ascii="仿宋" w:hAnsi="仿宋" w:eastAsia="仿宋" w:cs="楷体_GB2312"/>
          <w:color w:val="000000"/>
          <w:sz w:val="28"/>
          <w:szCs w:val="28"/>
        </w:rPr>
        <w:t>报告</w:t>
      </w:r>
      <w:r>
        <w:rPr>
          <w:rFonts w:hint="eastAsia" w:ascii="仿宋" w:hAnsi="仿宋" w:eastAsia="仿宋" w:cs="楷体_GB2312"/>
          <w:color w:val="000000"/>
          <w:sz w:val="28"/>
          <w:szCs w:val="28"/>
          <w:lang w:val="en-US" w:eastAsia="zh-CN"/>
        </w:rPr>
        <w:t>需成功通过环保部门、卫生监督部门、卫生健康委员会部门验收合格后</w:t>
      </w:r>
      <w:r>
        <w:rPr>
          <w:rFonts w:hint="eastAsia" w:ascii="仿宋" w:hAnsi="仿宋" w:eastAsia="仿宋" w:cs="楷体_GB2312"/>
          <w:color w:val="000000"/>
          <w:sz w:val="28"/>
          <w:szCs w:val="28"/>
        </w:rPr>
        <w:t>甲方支付全款。</w:t>
      </w:r>
    </w:p>
    <w:p w14:paraId="64B5E406">
      <w:pPr>
        <w:spacing w:before="50" w:beforeLines="0" w:after="100" w:afterLines="0"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u w:val="none" w:color="auto"/>
          <w:lang w:val="en-US" w:eastAsia="zh-CN"/>
        </w:rPr>
        <w:t xml:space="preserve">      </w:t>
      </w:r>
      <w:r>
        <w:rPr>
          <w:rFonts w:hint="eastAsia" w:ascii="仿宋_GB2312" w:hAnsi="仿宋_GB2312" w:eastAsia="仿宋_GB2312" w:cs="仿宋_GB2312"/>
          <w:b/>
          <w:color w:val="auto"/>
          <w:sz w:val="28"/>
          <w:szCs w:val="28"/>
        </w:rPr>
        <w:t>3. 技术服务费支付方式：</w:t>
      </w:r>
      <w:r>
        <w:rPr>
          <w:rFonts w:hint="eastAsia" w:ascii="仿宋_GB2312" w:hAnsi="仿宋_GB2312" w:eastAsia="仿宋_GB2312" w:cs="仿宋_GB2312"/>
          <w:color w:val="auto"/>
          <w:sz w:val="28"/>
          <w:szCs w:val="28"/>
          <w:u w:val="none" w:color="auto"/>
        </w:rPr>
        <w:t>银行汇款</w:t>
      </w:r>
      <w:r>
        <w:rPr>
          <w:rFonts w:hint="eastAsia" w:ascii="仿宋_GB2312" w:hAnsi="仿宋_GB2312" w:eastAsia="仿宋_GB2312" w:cs="仿宋_GB2312"/>
          <w:color w:val="auto"/>
          <w:sz w:val="28"/>
          <w:szCs w:val="28"/>
          <w:u w:val="none" w:color="auto"/>
          <w:lang w:val="en-US" w:eastAsia="zh-CN"/>
        </w:rPr>
        <w:t xml:space="preserve">    </w:t>
      </w:r>
    </w:p>
    <w:p w14:paraId="68F40DDC">
      <w:pPr>
        <w:keepNext w:val="0"/>
        <w:keepLines w:val="0"/>
        <w:pageBreakBefore w:val="0"/>
        <w:widowControl w:val="0"/>
        <w:kinsoku/>
        <w:wordWrap/>
        <w:overflowPunct/>
        <w:topLinePunct w:val="0"/>
        <w:autoSpaceDE/>
        <w:autoSpaceDN/>
        <w:bidi w:val="0"/>
        <w:adjustRightInd/>
        <w:snapToGrid/>
        <w:spacing w:before="50" w:beforeLines="0" w:after="100" w:afterLines="0" w:line="500" w:lineRule="exac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乙方开户银行、单位名称和帐号：</w:t>
      </w:r>
    </w:p>
    <w:p w14:paraId="7C9E45B4">
      <w:pPr>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开户名称：</w:t>
      </w:r>
    </w:p>
    <w:p w14:paraId="12621192">
      <w:pPr>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开户行：</w:t>
      </w:r>
    </w:p>
    <w:p w14:paraId="5C20F35B">
      <w:pPr>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帐号：</w:t>
      </w:r>
    </w:p>
    <w:p w14:paraId="77641A2E">
      <w:pPr>
        <w:numPr>
          <w:ilvl w:val="0"/>
          <w:numId w:val="4"/>
        </w:numPr>
        <w:spacing w:before="50" w:beforeLines="0" w:after="100" w:afterLines="0" w:line="360" w:lineRule="auto"/>
        <w:ind w:left="0" w:firstLine="573"/>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本合同的变更：</w:t>
      </w:r>
    </w:p>
    <w:p w14:paraId="78596328">
      <w:pPr>
        <w:spacing w:before="50" w:beforeLines="0" w:after="100" w:afterLines="0"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必须由双方协商一致，并以书面形式确定。确需变更合同内容时，一方可以向另一方提出变更合同权利与义务的请求，另一方应当七日内予以答复；逾期未予答复的，视为同意。</w:t>
      </w:r>
    </w:p>
    <w:p w14:paraId="3342E911">
      <w:pPr>
        <w:numPr>
          <w:ilvl w:val="0"/>
          <w:numId w:val="4"/>
        </w:numPr>
        <w:spacing w:before="50" w:beforeLines="0" w:after="100" w:afterLines="0" w:line="360" w:lineRule="auto"/>
        <w:ind w:left="0" w:firstLine="570"/>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本合同的违约责任：</w:t>
      </w:r>
    </w:p>
    <w:p w14:paraId="0887595A">
      <w:pPr>
        <w:spacing w:before="50" w:beforeLines="0" w:after="100" w:afterLines="0" w:line="360" w:lineRule="auto"/>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甲乙双方应当按照合同约定积极履行各自义务，擅自变更或解除本合同，按照合同金额20%计算违约金并赔偿相应损失。</w:t>
      </w:r>
    </w:p>
    <w:p w14:paraId="34ACA3A2">
      <w:pPr>
        <w:spacing w:before="50" w:beforeLines="0" w:after="100" w:afterLines="0" w:line="360" w:lineRule="auto"/>
        <w:ind w:firstLine="548" w:firstLineChars="196"/>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双方因履行本合同而发生的争议，应调解解决。协商、调解不成的，可依法向合同签约地人民法院起诉。</w:t>
      </w:r>
    </w:p>
    <w:p w14:paraId="7AF3D2D9">
      <w:pPr>
        <w:numPr>
          <w:ilvl w:val="0"/>
          <w:numId w:val="4"/>
        </w:numPr>
        <w:spacing w:before="50" w:beforeLines="0" w:after="100" w:afterLines="0" w:line="360" w:lineRule="auto"/>
        <w:ind w:left="573" w:firstLine="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val="en-US" w:eastAsia="zh-CN"/>
        </w:rPr>
        <w:t xml:space="preserve"> </w:t>
      </w:r>
      <w:r>
        <w:rPr>
          <w:rFonts w:hint="eastAsia" w:ascii="仿宋_GB2312" w:hAnsi="仿宋_GB2312" w:eastAsia="仿宋_GB2312" w:cs="仿宋_GB2312"/>
          <w:b/>
          <w:color w:val="auto"/>
          <w:sz w:val="28"/>
          <w:szCs w:val="28"/>
        </w:rPr>
        <w:t>本合同一式</w:t>
      </w:r>
      <w:r>
        <w:rPr>
          <w:rFonts w:hint="eastAsia" w:ascii="仿宋_GB2312" w:hAnsi="仿宋_GB2312" w:eastAsia="仿宋_GB2312" w:cs="仿宋_GB2312"/>
          <w:b/>
          <w:color w:val="auto"/>
          <w:sz w:val="28"/>
          <w:szCs w:val="28"/>
          <w:u w:val="single"/>
        </w:rPr>
        <w:t xml:space="preserve"> </w:t>
      </w:r>
      <w:r>
        <w:rPr>
          <w:rFonts w:hint="eastAsia" w:ascii="仿宋_GB2312" w:hAnsi="仿宋_GB2312" w:eastAsia="仿宋_GB2312" w:cs="仿宋_GB2312"/>
          <w:b/>
          <w:color w:val="auto"/>
          <w:sz w:val="28"/>
          <w:szCs w:val="28"/>
          <w:u w:val="single"/>
          <w:lang w:val="en-US" w:eastAsia="zh-CN"/>
        </w:rPr>
        <w:t>两</w:t>
      </w:r>
      <w:r>
        <w:rPr>
          <w:rFonts w:hint="eastAsia" w:ascii="仿宋_GB2312" w:hAnsi="仿宋_GB2312" w:eastAsia="仿宋_GB2312" w:cs="仿宋_GB2312"/>
          <w:b/>
          <w:color w:val="auto"/>
          <w:sz w:val="28"/>
          <w:szCs w:val="28"/>
          <w:u w:val="single"/>
        </w:rPr>
        <w:t xml:space="preserve"> </w:t>
      </w:r>
      <w:r>
        <w:rPr>
          <w:rFonts w:hint="eastAsia" w:ascii="仿宋_GB2312" w:hAnsi="仿宋_GB2312" w:eastAsia="仿宋_GB2312" w:cs="仿宋_GB2312"/>
          <w:b/>
          <w:color w:val="auto"/>
          <w:sz w:val="28"/>
          <w:szCs w:val="28"/>
        </w:rPr>
        <w:t>份，甲乙双方各执</w:t>
      </w:r>
      <w:r>
        <w:rPr>
          <w:rFonts w:hint="eastAsia" w:ascii="仿宋_GB2312" w:hAnsi="仿宋_GB2312" w:eastAsia="仿宋_GB2312" w:cs="仿宋_GB2312"/>
          <w:b/>
          <w:color w:val="auto"/>
          <w:sz w:val="28"/>
          <w:szCs w:val="28"/>
          <w:u w:val="single" w:color="080000"/>
          <w:lang w:val="en-US" w:eastAsia="zh-CN"/>
        </w:rPr>
        <w:t xml:space="preserve"> 一 </w:t>
      </w:r>
      <w:r>
        <w:rPr>
          <w:rFonts w:hint="eastAsia" w:ascii="仿宋_GB2312" w:hAnsi="仿宋_GB2312" w:eastAsia="仿宋_GB2312" w:cs="仿宋_GB2312"/>
          <w:b/>
          <w:color w:val="auto"/>
          <w:sz w:val="28"/>
          <w:szCs w:val="28"/>
        </w:rPr>
        <w:t>份，具有同等法律效力。</w:t>
      </w:r>
    </w:p>
    <w:p w14:paraId="53881947">
      <w:pPr>
        <w:numPr>
          <w:ilvl w:val="0"/>
          <w:numId w:val="4"/>
        </w:numPr>
        <w:spacing w:before="50" w:beforeLines="0" w:after="100" w:afterLines="0"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b/>
          <w:color w:val="auto"/>
          <w:sz w:val="28"/>
          <w:szCs w:val="28"/>
        </w:rPr>
        <w:t>本合同经双方签字盖章（并加盖双方骑缝章）后生效。</w:t>
      </w:r>
    </w:p>
    <w:tbl>
      <w:tblPr>
        <w:tblStyle w:val="22"/>
        <w:tblW w:w="0" w:type="auto"/>
        <w:tblInd w:w="0" w:type="dxa"/>
        <w:tblLayout w:type="fixed"/>
        <w:tblCellMar>
          <w:top w:w="0" w:type="dxa"/>
          <w:left w:w="108" w:type="dxa"/>
          <w:bottom w:w="0" w:type="dxa"/>
          <w:right w:w="108" w:type="dxa"/>
        </w:tblCellMar>
      </w:tblPr>
      <w:tblGrid>
        <w:gridCol w:w="4261"/>
        <w:gridCol w:w="4261"/>
      </w:tblGrid>
      <w:tr w14:paraId="614EB361">
        <w:tblPrEx>
          <w:tblCellMar>
            <w:top w:w="0" w:type="dxa"/>
            <w:left w:w="108" w:type="dxa"/>
            <w:bottom w:w="0" w:type="dxa"/>
            <w:right w:w="108" w:type="dxa"/>
          </w:tblCellMar>
        </w:tblPrEx>
        <w:tc>
          <w:tcPr>
            <w:tcW w:w="4261" w:type="dxa"/>
            <w:noWrap w:val="0"/>
            <w:vAlign w:val="top"/>
          </w:tcPr>
          <w:p w14:paraId="26193EDB">
            <w:pPr>
              <w:spacing w:line="360" w:lineRule="auto"/>
              <w:rPr>
                <w:rFonts w:hint="eastAsia"/>
                <w:sz w:val="24"/>
                <w:szCs w:val="24"/>
                <w:lang w:val="en-US" w:eastAsia="zh-CN"/>
              </w:rPr>
            </w:pPr>
            <w:r>
              <w:rPr>
                <w:rFonts w:hint="eastAsia"/>
                <w:sz w:val="24"/>
                <w:szCs w:val="24"/>
                <w:lang w:val="en-US" w:eastAsia="zh-CN"/>
              </w:rPr>
              <w:t>甲方（盖章）：</w:t>
            </w:r>
          </w:p>
          <w:p w14:paraId="0874B0D3">
            <w:pPr>
              <w:spacing w:line="360" w:lineRule="auto"/>
              <w:rPr>
                <w:rFonts w:hint="eastAsia"/>
                <w:sz w:val="24"/>
                <w:szCs w:val="24"/>
                <w:u w:val="single"/>
                <w:lang w:val="en-US" w:eastAsia="zh-CN"/>
              </w:rPr>
            </w:pPr>
            <w:r>
              <w:rPr>
                <w:rFonts w:hint="eastAsia"/>
                <w:sz w:val="24"/>
                <w:szCs w:val="24"/>
                <w:u w:val="single"/>
                <w:lang w:val="en-US" w:eastAsia="zh-CN"/>
              </w:rPr>
              <w:t xml:space="preserve"> 濮阳县中医医院  </w:t>
            </w:r>
          </w:p>
          <w:p w14:paraId="792D6332">
            <w:pPr>
              <w:spacing w:line="360" w:lineRule="auto"/>
              <w:rPr>
                <w:rFonts w:hint="eastAsia"/>
                <w:sz w:val="24"/>
                <w:szCs w:val="24"/>
                <w:lang w:val="en-US" w:eastAsia="zh-CN"/>
              </w:rPr>
            </w:pPr>
          </w:p>
          <w:p w14:paraId="2A9A29F3">
            <w:pPr>
              <w:spacing w:line="360" w:lineRule="auto"/>
              <w:rPr>
                <w:rFonts w:hint="eastAsia"/>
                <w:sz w:val="24"/>
                <w:szCs w:val="24"/>
                <w:lang w:val="en-US" w:eastAsia="zh-CN"/>
              </w:rPr>
            </w:pPr>
            <w:r>
              <w:rPr>
                <w:rFonts w:hint="eastAsia"/>
                <w:sz w:val="24"/>
                <w:szCs w:val="24"/>
                <w:lang w:val="en-US" w:eastAsia="zh-CN"/>
              </w:rPr>
              <w:t>代表人（签字）：</w:t>
            </w:r>
            <w:r>
              <w:rPr>
                <w:rFonts w:hint="eastAsia"/>
                <w:sz w:val="24"/>
                <w:szCs w:val="24"/>
                <w:u w:val="single"/>
                <w:lang w:val="en-US" w:eastAsia="zh-CN"/>
              </w:rPr>
              <w:t xml:space="preserve">                  </w:t>
            </w:r>
          </w:p>
          <w:p w14:paraId="1E503D08">
            <w:pPr>
              <w:spacing w:line="360" w:lineRule="auto"/>
              <w:rPr>
                <w:rFonts w:hint="eastAsia"/>
                <w:sz w:val="24"/>
                <w:szCs w:val="24"/>
                <w:lang w:val="en-US" w:eastAsia="zh-CN"/>
              </w:rPr>
            </w:pPr>
          </w:p>
          <w:p w14:paraId="068FA897">
            <w:pPr>
              <w:spacing w:line="360" w:lineRule="auto"/>
              <w:rPr>
                <w:rFonts w:hint="eastAsia"/>
                <w:sz w:val="24"/>
                <w:szCs w:val="24"/>
                <w:lang w:val="en-US" w:eastAsia="zh-CN"/>
              </w:rPr>
            </w:pPr>
            <w:r>
              <w:rPr>
                <w:rFonts w:hint="eastAsia"/>
                <w:sz w:val="24"/>
                <w:szCs w:val="24"/>
                <w:lang w:val="en-US" w:eastAsia="zh-CN"/>
              </w:rPr>
              <w:t>签订日期：       年    月    日</w:t>
            </w:r>
          </w:p>
        </w:tc>
        <w:tc>
          <w:tcPr>
            <w:tcW w:w="4261" w:type="dxa"/>
            <w:noWrap w:val="0"/>
            <w:vAlign w:val="top"/>
          </w:tcPr>
          <w:p w14:paraId="5EDD80D7">
            <w:pPr>
              <w:spacing w:line="360" w:lineRule="auto"/>
              <w:jc w:val="left"/>
              <w:rPr>
                <w:rFonts w:hint="eastAsia"/>
                <w:sz w:val="24"/>
                <w:szCs w:val="24"/>
                <w:lang w:val="en-US" w:eastAsia="zh-CN"/>
              </w:rPr>
            </w:pPr>
            <w:r>
              <w:rPr>
                <w:rFonts w:hint="eastAsia"/>
                <w:sz w:val="24"/>
                <w:szCs w:val="24"/>
                <w:lang w:val="en-US" w:eastAsia="zh-CN"/>
              </w:rPr>
              <w:t>乙方（盖章）：</w:t>
            </w:r>
          </w:p>
          <w:p w14:paraId="1F1D0F51">
            <w:pPr>
              <w:spacing w:line="360" w:lineRule="auto"/>
              <w:jc w:val="left"/>
              <w:rPr>
                <w:rFonts w:hint="default"/>
                <w:sz w:val="24"/>
                <w:szCs w:val="24"/>
                <w:u w:val="single"/>
                <w:lang w:val="en-US" w:eastAsia="zh-CN"/>
              </w:rPr>
            </w:pPr>
            <w:r>
              <w:rPr>
                <w:rFonts w:hint="eastAsia"/>
                <w:sz w:val="24"/>
                <w:szCs w:val="24"/>
                <w:u w:val="single"/>
                <w:lang w:val="en-US" w:eastAsia="zh-CN"/>
              </w:rPr>
              <w:t xml:space="preserve">                 </w:t>
            </w:r>
          </w:p>
          <w:p w14:paraId="6DC4B67A">
            <w:pPr>
              <w:spacing w:line="360" w:lineRule="auto"/>
              <w:rPr>
                <w:rFonts w:hint="eastAsia"/>
                <w:sz w:val="24"/>
                <w:szCs w:val="24"/>
                <w:lang w:val="en-US" w:eastAsia="zh-CN"/>
              </w:rPr>
            </w:pPr>
          </w:p>
          <w:p w14:paraId="0BB3B5EF">
            <w:pPr>
              <w:spacing w:line="360" w:lineRule="auto"/>
              <w:rPr>
                <w:rFonts w:hint="eastAsia"/>
                <w:sz w:val="24"/>
                <w:szCs w:val="24"/>
                <w:lang w:val="en-US" w:eastAsia="zh-CN"/>
              </w:rPr>
            </w:pPr>
            <w:r>
              <w:rPr>
                <w:rFonts w:hint="eastAsia"/>
                <w:sz w:val="24"/>
                <w:szCs w:val="24"/>
                <w:lang w:val="en-US" w:eastAsia="zh-CN"/>
              </w:rPr>
              <w:t>代表人（签字）：</w:t>
            </w:r>
            <w:r>
              <w:rPr>
                <w:rFonts w:hint="eastAsia"/>
                <w:sz w:val="24"/>
                <w:szCs w:val="24"/>
                <w:u w:val="single"/>
                <w:lang w:val="en-US" w:eastAsia="zh-CN"/>
              </w:rPr>
              <w:t xml:space="preserve">                  </w:t>
            </w:r>
          </w:p>
          <w:p w14:paraId="459E3442">
            <w:pPr>
              <w:spacing w:line="360" w:lineRule="auto"/>
              <w:rPr>
                <w:rFonts w:hint="eastAsia"/>
                <w:sz w:val="24"/>
                <w:szCs w:val="24"/>
                <w:lang w:val="en-US" w:eastAsia="zh-CN"/>
              </w:rPr>
            </w:pPr>
          </w:p>
          <w:p w14:paraId="7965B70E">
            <w:pPr>
              <w:spacing w:line="360" w:lineRule="auto"/>
              <w:rPr>
                <w:rFonts w:hint="eastAsia"/>
                <w:sz w:val="24"/>
                <w:szCs w:val="24"/>
                <w:lang w:val="en-US" w:eastAsia="zh-CN"/>
              </w:rPr>
            </w:pPr>
            <w:r>
              <w:rPr>
                <w:rFonts w:hint="eastAsia"/>
                <w:sz w:val="24"/>
                <w:szCs w:val="24"/>
                <w:lang w:val="en-US" w:eastAsia="zh-CN"/>
              </w:rPr>
              <w:t>签订日期：       年    月    日</w:t>
            </w:r>
          </w:p>
        </w:tc>
      </w:tr>
    </w:tbl>
    <w:p w14:paraId="65C30649">
      <w:pPr>
        <w:pStyle w:val="6"/>
        <w:widowControl w:val="0"/>
        <w:numPr>
          <w:ilvl w:val="0"/>
          <w:numId w:val="0"/>
        </w:numPr>
        <w:jc w:val="both"/>
        <w:rPr>
          <w:rFonts w:hint="eastAsia"/>
        </w:rPr>
      </w:pPr>
    </w:p>
    <w:p w14:paraId="4B546061">
      <w:pPr>
        <w:pStyle w:val="6"/>
        <w:widowControl w:val="0"/>
        <w:numPr>
          <w:ilvl w:val="0"/>
          <w:numId w:val="0"/>
        </w:numPr>
        <w:jc w:val="both"/>
        <w:rPr>
          <w:rFonts w:hint="eastAsia"/>
        </w:rPr>
      </w:pPr>
    </w:p>
    <w:p w14:paraId="14EE2061">
      <w:pPr>
        <w:pStyle w:val="6"/>
        <w:widowControl w:val="0"/>
        <w:numPr>
          <w:ilvl w:val="0"/>
          <w:numId w:val="0"/>
        </w:numPr>
        <w:jc w:val="both"/>
        <w:rPr>
          <w:rFonts w:hint="eastAsia"/>
        </w:rPr>
      </w:pPr>
    </w:p>
    <w:p w14:paraId="4991E12A">
      <w:pPr>
        <w:pStyle w:val="6"/>
        <w:widowControl w:val="0"/>
        <w:numPr>
          <w:ilvl w:val="0"/>
          <w:numId w:val="0"/>
        </w:numPr>
        <w:jc w:val="both"/>
        <w:rPr>
          <w:rFonts w:hint="eastAsia"/>
        </w:rPr>
      </w:pPr>
    </w:p>
    <w:p w14:paraId="5435C9D7">
      <w:pPr>
        <w:pStyle w:val="6"/>
        <w:widowControl w:val="0"/>
        <w:numPr>
          <w:ilvl w:val="0"/>
          <w:numId w:val="0"/>
        </w:numPr>
        <w:jc w:val="both"/>
        <w:rPr>
          <w:rFonts w:hint="eastAsia"/>
        </w:rPr>
      </w:pPr>
    </w:p>
    <w:p w14:paraId="3C6C7F35">
      <w:pPr>
        <w:pStyle w:val="6"/>
        <w:widowControl w:val="0"/>
        <w:numPr>
          <w:ilvl w:val="0"/>
          <w:numId w:val="0"/>
        </w:numPr>
        <w:jc w:val="both"/>
        <w:rPr>
          <w:rFonts w:hint="eastAsia"/>
        </w:rPr>
      </w:pPr>
    </w:p>
    <w:p w14:paraId="19997346">
      <w:pPr>
        <w:pStyle w:val="6"/>
        <w:widowControl w:val="0"/>
        <w:numPr>
          <w:ilvl w:val="0"/>
          <w:numId w:val="0"/>
        </w:numPr>
        <w:jc w:val="both"/>
        <w:rPr>
          <w:rFonts w:hint="eastAsia"/>
        </w:rPr>
      </w:pPr>
    </w:p>
    <w:p w14:paraId="38F99081">
      <w:pPr>
        <w:pStyle w:val="6"/>
        <w:widowControl w:val="0"/>
        <w:numPr>
          <w:ilvl w:val="0"/>
          <w:numId w:val="0"/>
        </w:numPr>
        <w:jc w:val="both"/>
        <w:rPr>
          <w:rFonts w:hint="eastAsia"/>
        </w:rPr>
      </w:pPr>
    </w:p>
    <w:p w14:paraId="3D27A7ED">
      <w:pPr>
        <w:pStyle w:val="6"/>
        <w:widowControl w:val="0"/>
        <w:numPr>
          <w:ilvl w:val="0"/>
          <w:numId w:val="0"/>
        </w:numPr>
        <w:jc w:val="both"/>
        <w:rPr>
          <w:rFonts w:hint="eastAsia"/>
        </w:rPr>
      </w:pPr>
    </w:p>
    <w:p w14:paraId="185A5A29">
      <w:pPr>
        <w:pStyle w:val="6"/>
        <w:widowControl w:val="0"/>
        <w:numPr>
          <w:ilvl w:val="0"/>
          <w:numId w:val="0"/>
        </w:numPr>
        <w:jc w:val="both"/>
        <w:rPr>
          <w:rFonts w:hint="eastAsia"/>
        </w:rPr>
      </w:pPr>
    </w:p>
    <w:p w14:paraId="177B9D69">
      <w:pPr>
        <w:pStyle w:val="6"/>
        <w:widowControl w:val="0"/>
        <w:numPr>
          <w:ilvl w:val="0"/>
          <w:numId w:val="0"/>
        </w:numPr>
        <w:jc w:val="both"/>
        <w:rPr>
          <w:rFonts w:hint="eastAsia"/>
        </w:rPr>
      </w:pPr>
    </w:p>
    <w:p w14:paraId="183A1B51">
      <w:pPr>
        <w:pStyle w:val="6"/>
        <w:widowControl w:val="0"/>
        <w:numPr>
          <w:ilvl w:val="0"/>
          <w:numId w:val="0"/>
        </w:numPr>
        <w:jc w:val="both"/>
        <w:rPr>
          <w:rFonts w:hint="eastAsia"/>
        </w:rPr>
      </w:pPr>
    </w:p>
    <w:p w14:paraId="0B128C95">
      <w:pPr>
        <w:pStyle w:val="6"/>
        <w:widowControl w:val="0"/>
        <w:numPr>
          <w:ilvl w:val="0"/>
          <w:numId w:val="0"/>
        </w:numPr>
        <w:jc w:val="both"/>
        <w:rPr>
          <w:rFonts w:hint="eastAsia"/>
        </w:rPr>
      </w:pPr>
    </w:p>
    <w:p w14:paraId="40F9CC15">
      <w:pPr>
        <w:pStyle w:val="6"/>
        <w:widowControl w:val="0"/>
        <w:numPr>
          <w:ilvl w:val="0"/>
          <w:numId w:val="0"/>
        </w:numPr>
        <w:jc w:val="both"/>
        <w:rPr>
          <w:rFonts w:hint="eastAsia"/>
        </w:rPr>
      </w:pPr>
    </w:p>
    <w:p w14:paraId="0F9842AF">
      <w:pPr>
        <w:pStyle w:val="6"/>
        <w:widowControl w:val="0"/>
        <w:numPr>
          <w:ilvl w:val="0"/>
          <w:numId w:val="0"/>
        </w:numPr>
        <w:jc w:val="both"/>
        <w:rPr>
          <w:rFonts w:hint="eastAsia"/>
        </w:rPr>
      </w:pPr>
    </w:p>
    <w:p w14:paraId="2E03785D">
      <w:pPr>
        <w:pStyle w:val="6"/>
        <w:widowControl w:val="0"/>
        <w:numPr>
          <w:ilvl w:val="0"/>
          <w:numId w:val="0"/>
        </w:numPr>
        <w:jc w:val="both"/>
        <w:rPr>
          <w:rFonts w:hint="eastAsia"/>
        </w:rPr>
      </w:pPr>
    </w:p>
    <w:p w14:paraId="3D4D9648">
      <w:pPr>
        <w:pStyle w:val="6"/>
        <w:widowControl w:val="0"/>
        <w:numPr>
          <w:ilvl w:val="0"/>
          <w:numId w:val="0"/>
        </w:numPr>
        <w:jc w:val="both"/>
        <w:rPr>
          <w:rFonts w:hint="eastAsia"/>
        </w:rPr>
      </w:pPr>
    </w:p>
    <w:p w14:paraId="0C56118E">
      <w:pPr>
        <w:pStyle w:val="6"/>
        <w:widowControl w:val="0"/>
        <w:numPr>
          <w:ilvl w:val="0"/>
          <w:numId w:val="0"/>
        </w:numPr>
        <w:jc w:val="both"/>
        <w:rPr>
          <w:rFonts w:hint="eastAsia"/>
        </w:rPr>
      </w:pPr>
    </w:p>
    <w:p w14:paraId="2578F349">
      <w:pPr>
        <w:pStyle w:val="6"/>
        <w:widowControl w:val="0"/>
        <w:numPr>
          <w:ilvl w:val="0"/>
          <w:numId w:val="0"/>
        </w:numPr>
        <w:jc w:val="both"/>
        <w:rPr>
          <w:rFonts w:hint="eastAsia"/>
        </w:rPr>
      </w:pPr>
    </w:p>
    <w:p w14:paraId="4F063A18">
      <w:pPr>
        <w:pStyle w:val="6"/>
        <w:widowControl w:val="0"/>
        <w:numPr>
          <w:ilvl w:val="0"/>
          <w:numId w:val="0"/>
        </w:numPr>
        <w:jc w:val="both"/>
        <w:rPr>
          <w:rFonts w:hint="eastAsia"/>
        </w:rPr>
      </w:pPr>
    </w:p>
    <w:p w14:paraId="3A249B91">
      <w:pPr>
        <w:pStyle w:val="6"/>
        <w:widowControl w:val="0"/>
        <w:numPr>
          <w:ilvl w:val="0"/>
          <w:numId w:val="0"/>
        </w:numPr>
        <w:jc w:val="both"/>
        <w:rPr>
          <w:rFonts w:hint="eastAsia"/>
        </w:rPr>
      </w:pPr>
    </w:p>
    <w:p w14:paraId="06DFDF29">
      <w:pPr>
        <w:pStyle w:val="6"/>
        <w:widowControl w:val="0"/>
        <w:numPr>
          <w:ilvl w:val="0"/>
          <w:numId w:val="0"/>
        </w:numPr>
        <w:jc w:val="both"/>
        <w:rPr>
          <w:rFonts w:hint="eastAsia"/>
        </w:rPr>
      </w:pPr>
    </w:p>
    <w:p w14:paraId="3C4049E5">
      <w:pPr>
        <w:pStyle w:val="6"/>
        <w:widowControl w:val="0"/>
        <w:numPr>
          <w:ilvl w:val="0"/>
          <w:numId w:val="0"/>
        </w:numPr>
        <w:jc w:val="both"/>
        <w:rPr>
          <w:rFonts w:hint="eastAsia"/>
        </w:rPr>
      </w:pPr>
    </w:p>
    <w:p w14:paraId="7CFDB091">
      <w:pPr>
        <w:pStyle w:val="6"/>
        <w:widowControl w:val="0"/>
        <w:numPr>
          <w:ilvl w:val="0"/>
          <w:numId w:val="0"/>
        </w:numPr>
        <w:jc w:val="both"/>
        <w:rPr>
          <w:rFonts w:hint="eastAsia"/>
        </w:rPr>
      </w:pPr>
    </w:p>
    <w:p w14:paraId="059E0CA9">
      <w:pPr>
        <w:pStyle w:val="6"/>
        <w:widowControl w:val="0"/>
        <w:numPr>
          <w:ilvl w:val="0"/>
          <w:numId w:val="0"/>
        </w:numPr>
        <w:jc w:val="both"/>
        <w:rPr>
          <w:rFonts w:hint="eastAsia"/>
        </w:rPr>
      </w:pPr>
    </w:p>
    <w:p w14:paraId="2C81B38E">
      <w:pPr>
        <w:pStyle w:val="6"/>
        <w:widowControl w:val="0"/>
        <w:numPr>
          <w:ilvl w:val="0"/>
          <w:numId w:val="0"/>
        </w:numPr>
        <w:jc w:val="both"/>
        <w:rPr>
          <w:rFonts w:hint="eastAsia"/>
        </w:rPr>
      </w:pPr>
    </w:p>
    <w:p w14:paraId="5A935B03">
      <w:pPr>
        <w:pStyle w:val="6"/>
        <w:widowControl w:val="0"/>
        <w:numPr>
          <w:ilvl w:val="0"/>
          <w:numId w:val="0"/>
        </w:numPr>
        <w:jc w:val="both"/>
        <w:rPr>
          <w:rFonts w:hint="eastAsia"/>
        </w:rPr>
      </w:pPr>
    </w:p>
    <w:p w14:paraId="02ECDF2F">
      <w:pPr>
        <w:pStyle w:val="6"/>
        <w:widowControl w:val="0"/>
        <w:numPr>
          <w:ilvl w:val="0"/>
          <w:numId w:val="0"/>
        </w:numPr>
        <w:jc w:val="both"/>
        <w:rPr>
          <w:rFonts w:hint="eastAsia"/>
        </w:rPr>
      </w:pPr>
    </w:p>
    <w:p w14:paraId="394BEE98">
      <w:pPr>
        <w:pStyle w:val="6"/>
        <w:widowControl w:val="0"/>
        <w:numPr>
          <w:ilvl w:val="0"/>
          <w:numId w:val="0"/>
        </w:numPr>
        <w:jc w:val="both"/>
        <w:rPr>
          <w:rFonts w:hint="eastAsia"/>
        </w:rPr>
      </w:pPr>
    </w:p>
    <w:p w14:paraId="76A7B02E">
      <w:pPr>
        <w:pStyle w:val="6"/>
        <w:widowControl w:val="0"/>
        <w:numPr>
          <w:ilvl w:val="0"/>
          <w:numId w:val="0"/>
        </w:numPr>
        <w:jc w:val="both"/>
        <w:rPr>
          <w:rFonts w:hint="eastAsia"/>
        </w:rPr>
      </w:pPr>
    </w:p>
    <w:p w14:paraId="5AED5618">
      <w:pPr>
        <w:pStyle w:val="6"/>
        <w:widowControl w:val="0"/>
        <w:numPr>
          <w:ilvl w:val="0"/>
          <w:numId w:val="0"/>
        </w:numPr>
        <w:jc w:val="both"/>
        <w:rPr>
          <w:rFonts w:hint="eastAsia"/>
        </w:rPr>
      </w:pPr>
    </w:p>
    <w:p w14:paraId="6FC1FEE8">
      <w:pPr>
        <w:spacing w:line="360" w:lineRule="auto"/>
        <w:jc w:val="center"/>
        <w:rPr>
          <w:rFonts w:hint="eastAsia" w:ascii="宋体" w:hAnsi="宋体"/>
          <w:b/>
          <w:bCs/>
          <w:sz w:val="36"/>
          <w:szCs w:val="36"/>
        </w:rPr>
      </w:pPr>
      <w:r>
        <w:rPr>
          <w:rFonts w:hint="eastAsia" w:ascii="宋体" w:hAnsi="宋体"/>
          <w:b/>
          <w:bCs/>
          <w:sz w:val="36"/>
          <w:szCs w:val="36"/>
        </w:rPr>
        <w:t>六、投标文件格式</w:t>
      </w:r>
    </w:p>
    <w:p w14:paraId="005D0EFC">
      <w:pPr>
        <w:spacing w:line="360" w:lineRule="auto"/>
        <w:ind w:left="1575" w:leftChars="750"/>
        <w:rPr>
          <w:rFonts w:hint="eastAsia" w:ascii="仿宋" w:hAnsi="仿宋" w:eastAsia="仿宋"/>
          <w:b/>
          <w:sz w:val="36"/>
          <w:szCs w:val="36"/>
        </w:rPr>
      </w:pPr>
    </w:p>
    <w:p w14:paraId="0D14810A">
      <w:pPr>
        <w:spacing w:line="360" w:lineRule="auto"/>
        <w:jc w:val="center"/>
        <w:rPr>
          <w:rFonts w:hint="eastAsia"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rPr>
        <w:tab/>
      </w:r>
      <w:r>
        <w:rPr>
          <w:rFonts w:hint="eastAsia" w:ascii="仿宋" w:hAnsi="仿宋" w:eastAsia="仿宋"/>
          <w:b/>
          <w:bCs/>
          <w:sz w:val="30"/>
          <w:szCs w:val="30"/>
        </w:rPr>
        <w:t>投 标 函</w:t>
      </w:r>
    </w:p>
    <w:p w14:paraId="66A7058B">
      <w:pPr>
        <w:spacing w:line="360" w:lineRule="auto"/>
        <w:rPr>
          <w:rFonts w:hint="eastAsia" w:ascii="仿宋" w:hAnsi="仿宋" w:eastAsia="仿宋"/>
          <w:sz w:val="30"/>
          <w:szCs w:val="30"/>
        </w:rPr>
      </w:pPr>
      <w:r>
        <w:rPr>
          <w:rFonts w:hint="eastAsia" w:ascii="仿宋" w:hAnsi="仿宋" w:eastAsia="仿宋"/>
          <w:sz w:val="30"/>
          <w:szCs w:val="30"/>
        </w:rPr>
        <w:t>致：濮阳县中医医院</w:t>
      </w:r>
    </w:p>
    <w:p w14:paraId="308C9475">
      <w:pPr>
        <w:spacing w:line="360" w:lineRule="auto"/>
        <w:rPr>
          <w:rFonts w:hint="eastAsia" w:ascii="仿宋" w:hAnsi="仿宋" w:eastAsia="仿宋"/>
          <w:sz w:val="30"/>
          <w:szCs w:val="30"/>
        </w:rPr>
      </w:pPr>
      <w:r>
        <w:rPr>
          <w:rFonts w:hint="eastAsia" w:ascii="仿宋" w:hAnsi="仿宋" w:eastAsia="仿宋"/>
          <w:sz w:val="30"/>
          <w:szCs w:val="30"/>
        </w:rPr>
        <w:t xml:space="preserve">    在审阅了所有贵院招标采购文件及投标前须知后，我方决定按照招标文件的规定参与投标。我方保证所提供的全部报价和其它所有相关文件的真实性、合法性，并愿赔偿招标机构因上述报价和其它相关文件的瑕疵所蒙受的全部经济损失。</w:t>
      </w:r>
    </w:p>
    <w:p w14:paraId="1C28176F">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如果我方中标，我方将按照招标人的规定履行责任和义务，确保合同的履行。</w:t>
      </w:r>
    </w:p>
    <w:p w14:paraId="4917C960">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我方承诺，我方不会为达成此项目同招标人进行任何不正当联系，不会在竞争性投标过程中有任何违法违规行为。</w:t>
      </w:r>
    </w:p>
    <w:p w14:paraId="30954FBA">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在正式合同准备好和签字前，本投标函及贵方的中标通知将构成约束我们双方的合同。我方完全理解贵方不一定要接受最低报价的投标或收到的任何投标。</w:t>
      </w:r>
    </w:p>
    <w:p w14:paraId="6B2062F7">
      <w:pPr>
        <w:spacing w:line="360" w:lineRule="auto"/>
        <w:rPr>
          <w:rFonts w:hint="eastAsia" w:ascii="仿宋" w:hAnsi="仿宋" w:eastAsia="仿宋"/>
          <w:sz w:val="30"/>
          <w:szCs w:val="30"/>
        </w:rPr>
      </w:pPr>
    </w:p>
    <w:p w14:paraId="54819A1C">
      <w:pPr>
        <w:spacing w:line="360" w:lineRule="auto"/>
        <w:jc w:val="right"/>
        <w:rPr>
          <w:rFonts w:hint="eastAsia" w:ascii="仿宋" w:hAnsi="仿宋" w:eastAsia="仿宋"/>
          <w:sz w:val="30"/>
          <w:szCs w:val="30"/>
        </w:rPr>
      </w:pPr>
      <w:r>
        <w:rPr>
          <w:rFonts w:hint="eastAsia" w:ascii="仿宋" w:hAnsi="仿宋" w:eastAsia="仿宋"/>
          <w:sz w:val="30"/>
          <w:szCs w:val="30"/>
        </w:rPr>
        <w:t>投标人（签字或盖章）：__________________</w:t>
      </w:r>
    </w:p>
    <w:p w14:paraId="0B021218">
      <w:pPr>
        <w:spacing w:line="360" w:lineRule="auto"/>
        <w:jc w:val="right"/>
        <w:rPr>
          <w:rFonts w:hint="eastAsia" w:ascii="仿宋" w:hAnsi="仿宋" w:eastAsia="仿宋"/>
          <w:sz w:val="30"/>
          <w:szCs w:val="30"/>
        </w:rPr>
      </w:pPr>
      <w:r>
        <w:rPr>
          <w:rFonts w:hint="eastAsia" w:ascii="仿宋" w:hAnsi="仿宋" w:eastAsia="仿宋"/>
          <w:sz w:val="30"/>
          <w:szCs w:val="30"/>
        </w:rPr>
        <w:t>法定代表人（签字）：____________________</w:t>
      </w:r>
    </w:p>
    <w:p w14:paraId="697CE81A">
      <w:pPr>
        <w:spacing w:line="360" w:lineRule="auto"/>
        <w:jc w:val="right"/>
        <w:rPr>
          <w:rFonts w:hint="eastAsia" w:ascii="仿宋" w:hAnsi="仿宋" w:eastAsia="仿宋"/>
          <w:sz w:val="30"/>
          <w:szCs w:val="30"/>
        </w:rPr>
      </w:pPr>
      <w:r>
        <w:rPr>
          <w:rFonts w:hint="eastAsia" w:ascii="仿宋" w:hAnsi="仿宋" w:eastAsia="仿宋"/>
          <w:sz w:val="30"/>
          <w:szCs w:val="30"/>
        </w:rPr>
        <w:t>单位公章：_____________________________</w:t>
      </w:r>
    </w:p>
    <w:p w14:paraId="77E10EED">
      <w:pPr>
        <w:spacing w:line="360" w:lineRule="auto"/>
        <w:jc w:val="right"/>
        <w:rPr>
          <w:rFonts w:hint="eastAsia" w:ascii="仿宋" w:hAnsi="仿宋" w:eastAsia="仿宋"/>
          <w:sz w:val="30"/>
          <w:szCs w:val="30"/>
        </w:rPr>
      </w:pPr>
      <w:r>
        <w:rPr>
          <w:rFonts w:hint="eastAsia" w:ascii="仿宋" w:hAnsi="仿宋" w:eastAsia="仿宋"/>
          <w:sz w:val="30"/>
          <w:szCs w:val="30"/>
        </w:rPr>
        <w:t>出具日期：_________年_______月_______日</w:t>
      </w:r>
    </w:p>
    <w:p w14:paraId="10068001">
      <w:pPr>
        <w:spacing w:line="360" w:lineRule="auto"/>
        <w:jc w:val="center"/>
        <w:rPr>
          <w:rFonts w:hint="eastAsia" w:ascii="仿宋" w:hAnsi="仿宋" w:eastAsia="仿宋"/>
          <w:b/>
          <w:bCs/>
          <w:sz w:val="30"/>
          <w:szCs w:val="30"/>
        </w:rPr>
      </w:pPr>
    </w:p>
    <w:p w14:paraId="64695B09">
      <w:pPr>
        <w:spacing w:line="360" w:lineRule="auto"/>
        <w:jc w:val="left"/>
        <w:rPr>
          <w:rFonts w:hint="eastAsia" w:ascii="仿宋" w:hAnsi="仿宋" w:eastAsia="仿宋" w:cs="仿宋"/>
          <w:b/>
          <w:sz w:val="30"/>
          <w:szCs w:val="30"/>
        </w:rPr>
      </w:pPr>
    </w:p>
    <w:p w14:paraId="38D65CB5">
      <w:pPr>
        <w:spacing w:line="360" w:lineRule="auto"/>
        <w:ind w:firstLine="2560" w:firstLineChars="850"/>
        <w:jc w:val="left"/>
        <w:rPr>
          <w:rFonts w:hint="eastAsia" w:ascii="仿宋" w:hAnsi="仿宋" w:eastAsia="仿宋" w:cs="仿宋"/>
          <w:b/>
          <w:sz w:val="30"/>
          <w:szCs w:val="30"/>
        </w:rPr>
      </w:pPr>
      <w:r>
        <w:rPr>
          <w:rFonts w:hint="eastAsia" w:ascii="仿宋" w:hAnsi="仿宋" w:eastAsia="仿宋" w:cs="仿宋"/>
          <w:b/>
          <w:sz w:val="30"/>
          <w:szCs w:val="30"/>
        </w:rPr>
        <w:t>2.法定代表人授权书</w:t>
      </w:r>
    </w:p>
    <w:p w14:paraId="12AF6FF0">
      <w:pPr>
        <w:spacing w:line="360" w:lineRule="auto"/>
        <w:rPr>
          <w:rFonts w:hint="eastAsia" w:ascii="仿宋" w:hAnsi="仿宋" w:eastAsia="仿宋" w:cs="仿宋"/>
          <w:sz w:val="30"/>
          <w:szCs w:val="30"/>
        </w:rPr>
      </w:pPr>
    </w:p>
    <w:p w14:paraId="6F65F80B">
      <w:pPr>
        <w:pStyle w:val="20"/>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授权委托书声明：我</w:t>
      </w:r>
      <w:r>
        <w:rPr>
          <w:rFonts w:hint="eastAsia" w:ascii="仿宋" w:hAnsi="仿宋" w:eastAsia="仿宋" w:cs="仿宋"/>
          <w:sz w:val="30"/>
          <w:szCs w:val="30"/>
          <w:u w:val="single"/>
        </w:rPr>
        <w:t xml:space="preserve">      </w:t>
      </w:r>
      <w:r>
        <w:rPr>
          <w:rFonts w:hint="eastAsia" w:ascii="仿宋" w:hAnsi="仿宋" w:eastAsia="仿宋" w:cs="仿宋"/>
          <w:sz w:val="30"/>
          <w:szCs w:val="30"/>
        </w:rPr>
        <w:t>（姓名）系__________________公司（公司名称）的法定代表人。现授权委托____________（被授权人姓名、职务）为公司的合法代理人，负责此次</w:t>
      </w:r>
      <w:r>
        <w:rPr>
          <w:rFonts w:hint="eastAsia" w:ascii="仿宋" w:hAnsi="仿宋" w:eastAsia="仿宋" w:cs="仿宋"/>
          <w:sz w:val="30"/>
          <w:szCs w:val="30"/>
          <w:lang w:val="en-US" w:eastAsia="zh-CN"/>
        </w:rPr>
        <w:t>濮阳县中医医院9台放射设备性能、防护环境检测招标项目</w:t>
      </w:r>
      <w:r>
        <w:rPr>
          <w:rFonts w:hint="eastAsia" w:ascii="仿宋" w:hAnsi="仿宋" w:eastAsia="仿宋" w:cs="仿宋"/>
          <w:sz w:val="30"/>
          <w:szCs w:val="30"/>
        </w:rPr>
        <w:t>招标活动中提交投标文件、确认投标（议价）相关信息、参与议价价格谈判、签订购销合同及执行和完成合同、售后服务等工作，并以本公司名义处理一切与之有关的事务。代理人转委托无效。</w:t>
      </w:r>
    </w:p>
    <w:p w14:paraId="35E99E21">
      <w:pPr>
        <w:spacing w:line="360" w:lineRule="auto"/>
        <w:rPr>
          <w:rFonts w:hint="eastAsia" w:ascii="仿宋" w:hAnsi="仿宋" w:eastAsia="仿宋" w:cs="仿宋"/>
          <w:sz w:val="30"/>
          <w:szCs w:val="30"/>
        </w:rPr>
      </w:pPr>
      <w:r>
        <w:rPr>
          <w:rFonts w:hint="eastAsia" w:ascii="仿宋" w:hAnsi="仿宋" w:eastAsia="仿宋" w:cs="仿宋"/>
          <w:sz w:val="30"/>
          <w:szCs w:val="30"/>
        </w:rPr>
        <w:t xml:space="preserve">    本授权书于        年    月    日签字生效，特此声明。</w:t>
      </w:r>
    </w:p>
    <w:p w14:paraId="5E6433A0">
      <w:pPr>
        <w:spacing w:line="360" w:lineRule="auto"/>
        <w:jc w:val="left"/>
        <w:rPr>
          <w:rFonts w:hint="eastAsia" w:ascii="仿宋" w:hAnsi="仿宋" w:eastAsia="仿宋" w:cs="仿宋"/>
          <w:sz w:val="30"/>
          <w:szCs w:val="30"/>
        </w:rPr>
      </w:pPr>
      <w:r>
        <w:rPr>
          <w:rFonts w:hint="eastAsia" w:ascii="仿宋" w:hAnsi="仿宋" w:eastAsia="仿宋" w:cs="仿宋"/>
          <w:sz w:val="30"/>
          <w:szCs w:val="30"/>
        </w:rPr>
        <w:t>授权法定代表人签字或盖章：</w:t>
      </w:r>
    </w:p>
    <w:p w14:paraId="451D6095">
      <w:pPr>
        <w:spacing w:line="360" w:lineRule="auto"/>
        <w:jc w:val="left"/>
        <w:rPr>
          <w:rFonts w:hint="eastAsia" w:ascii="仿宋" w:hAnsi="仿宋" w:eastAsia="仿宋" w:cs="仿宋"/>
          <w:sz w:val="30"/>
          <w:szCs w:val="30"/>
        </w:rPr>
      </w:pPr>
    </w:p>
    <w:p w14:paraId="130F1DB5">
      <w:pPr>
        <w:spacing w:line="360" w:lineRule="auto"/>
        <w:jc w:val="left"/>
        <w:rPr>
          <w:rFonts w:hint="eastAsia" w:ascii="仿宋" w:hAnsi="仿宋" w:eastAsia="仿宋" w:cs="仿宋"/>
          <w:sz w:val="30"/>
          <w:szCs w:val="30"/>
        </w:rPr>
      </w:pPr>
      <w:r>
        <w:rPr>
          <w:rFonts w:hint="eastAsia" w:ascii="仿宋" w:hAnsi="仿宋" w:eastAsia="仿宋" w:cs="仿宋"/>
          <w:sz w:val="30"/>
          <w:szCs w:val="30"/>
        </w:rPr>
        <w:t xml:space="preserve">代理人（被授权人）签字或盖章：    </w:t>
      </w:r>
    </w:p>
    <w:p w14:paraId="45F3599B">
      <w:pPr>
        <w:spacing w:line="360" w:lineRule="auto"/>
        <w:jc w:val="left"/>
        <w:rPr>
          <w:rFonts w:hint="eastAsia" w:ascii="仿宋" w:hAnsi="仿宋" w:eastAsia="仿宋" w:cs="仿宋"/>
          <w:sz w:val="30"/>
          <w:szCs w:val="30"/>
        </w:rPr>
      </w:pPr>
    </w:p>
    <w:p w14:paraId="23C179A2">
      <w:pPr>
        <w:spacing w:line="360" w:lineRule="auto"/>
        <w:jc w:val="left"/>
        <w:rPr>
          <w:rFonts w:hint="eastAsia" w:ascii="仿宋" w:hAnsi="仿宋" w:eastAsia="仿宋" w:cs="仿宋"/>
          <w:sz w:val="30"/>
          <w:szCs w:val="30"/>
        </w:rPr>
      </w:pPr>
      <w:r>
        <w:rPr>
          <w:rFonts w:hint="eastAsia" w:ascii="仿宋" w:hAnsi="仿宋" w:eastAsia="仿宋" w:cs="仿宋"/>
          <w:sz w:val="30"/>
          <w:szCs w:val="30"/>
        </w:rPr>
        <w:t>代理人（被授权人）手机号码：</w:t>
      </w:r>
    </w:p>
    <w:p w14:paraId="50640C06">
      <w:pPr>
        <w:spacing w:line="360" w:lineRule="auto"/>
        <w:jc w:val="left"/>
        <w:rPr>
          <w:rFonts w:hint="eastAsia" w:ascii="仿宋" w:hAnsi="仿宋" w:eastAsia="仿宋" w:cs="仿宋"/>
          <w:sz w:val="30"/>
          <w:szCs w:val="30"/>
        </w:rPr>
      </w:pPr>
    </w:p>
    <w:p w14:paraId="292E29A8">
      <w:pPr>
        <w:spacing w:line="360" w:lineRule="auto"/>
        <w:jc w:val="left"/>
        <w:rPr>
          <w:rFonts w:hint="eastAsia" w:ascii="仿宋" w:hAnsi="仿宋" w:eastAsia="仿宋" w:cs="仿宋"/>
          <w:b/>
          <w:sz w:val="30"/>
          <w:szCs w:val="30"/>
        </w:rPr>
      </w:pPr>
      <w:r>
        <w:rPr>
          <w:rFonts w:hint="eastAsia" w:ascii="仿宋" w:hAnsi="仿宋" w:eastAsia="仿宋" w:cs="仿宋"/>
          <w:b/>
          <w:sz w:val="30"/>
          <w:szCs w:val="30"/>
        </w:rPr>
        <w:t>代理人居民身份证复印件并加盖骑缝公章</w:t>
      </w:r>
    </w:p>
    <w:p w14:paraId="6B00E5F3">
      <w:pPr>
        <w:spacing w:line="360" w:lineRule="auto"/>
        <w:jc w:val="left"/>
        <w:rPr>
          <w:rFonts w:hint="eastAsia" w:ascii="仿宋" w:hAnsi="仿宋" w:eastAsia="仿宋" w:cs="仿宋"/>
          <w:sz w:val="30"/>
          <w:szCs w:val="30"/>
        </w:rPr>
      </w:pPr>
    </w:p>
    <w:p w14:paraId="1C8285E7">
      <w:pPr>
        <w:spacing w:line="360" w:lineRule="auto"/>
        <w:ind w:firstLine="1800" w:firstLineChars="600"/>
        <w:jc w:val="left"/>
        <w:rPr>
          <w:rFonts w:hint="eastAsia" w:ascii="仿宋" w:hAnsi="仿宋" w:eastAsia="仿宋" w:cs="仿宋"/>
          <w:sz w:val="30"/>
          <w:szCs w:val="30"/>
        </w:rPr>
      </w:pPr>
    </w:p>
    <w:p w14:paraId="5657B4AD">
      <w:pPr>
        <w:spacing w:line="360" w:lineRule="auto"/>
        <w:ind w:firstLine="1800" w:firstLineChars="600"/>
        <w:jc w:val="left"/>
        <w:rPr>
          <w:rFonts w:hint="eastAsia" w:ascii="仿宋" w:hAnsi="仿宋" w:eastAsia="仿宋" w:cs="仿宋"/>
          <w:sz w:val="30"/>
          <w:szCs w:val="30"/>
          <w:u w:val="single"/>
        </w:rPr>
      </w:pPr>
      <w:r>
        <w:rPr>
          <w:rFonts w:hint="eastAsia" w:ascii="仿宋" w:hAnsi="仿宋" w:eastAsia="仿宋" w:cs="仿宋"/>
          <w:sz w:val="30"/>
          <w:szCs w:val="30"/>
          <w:u w:val="single"/>
        </w:rPr>
        <w:t>（代理人居民身份证复印件粘贴处）</w:t>
      </w:r>
    </w:p>
    <w:p w14:paraId="7DBB2ECE">
      <w:pPr>
        <w:pStyle w:val="2"/>
        <w:ind w:firstLine="0" w:firstLineChars="0"/>
        <w:rPr>
          <w:rFonts w:hint="eastAsia" w:ascii="仿宋" w:hAnsi="仿宋" w:eastAsia="仿宋" w:cs="仿宋"/>
          <w:sz w:val="30"/>
          <w:szCs w:val="30"/>
        </w:rPr>
      </w:pPr>
    </w:p>
    <w:p w14:paraId="10FF8C80"/>
    <w:p w14:paraId="36BDC120">
      <w:pPr>
        <w:jc w:val="center"/>
        <w:rPr>
          <w:rFonts w:hint="eastAsia" w:ascii="仿宋" w:hAnsi="仿宋" w:eastAsia="仿宋"/>
          <w:b/>
          <w:bCs/>
          <w:sz w:val="36"/>
          <w:szCs w:val="36"/>
        </w:rPr>
      </w:pPr>
      <w:r>
        <w:rPr>
          <w:rFonts w:hint="eastAsia" w:ascii="仿宋" w:hAnsi="仿宋" w:eastAsia="仿宋" w:cs="仿宋"/>
          <w:b/>
          <w:sz w:val="30"/>
          <w:szCs w:val="30"/>
        </w:rPr>
        <w:t>3、开标一览表格式样本</w:t>
      </w:r>
    </w:p>
    <w:p w14:paraId="28A6AC10">
      <w:pPr>
        <w:spacing w:line="360" w:lineRule="auto"/>
        <w:jc w:val="center"/>
        <w:rPr>
          <w:rFonts w:hint="eastAsia" w:ascii="仿宋" w:hAnsi="仿宋" w:eastAsia="仿宋" w:cs="仿宋"/>
          <w:b/>
          <w:sz w:val="30"/>
          <w:szCs w:val="30"/>
        </w:rPr>
      </w:pPr>
      <w:r>
        <w:rPr>
          <w:rFonts w:hint="eastAsia" w:ascii="仿宋" w:hAnsi="仿宋" w:eastAsia="仿宋" w:cs="仿宋"/>
          <w:b/>
          <w:sz w:val="30"/>
          <w:szCs w:val="30"/>
        </w:rPr>
        <w:t>(项目编号：PXZYJZ2025-</w:t>
      </w:r>
      <w:r>
        <w:rPr>
          <w:rFonts w:hint="eastAsia" w:ascii="仿宋" w:hAnsi="仿宋" w:eastAsia="仿宋" w:cs="仿宋"/>
          <w:b/>
          <w:sz w:val="30"/>
          <w:szCs w:val="30"/>
          <w:lang w:val="en-US" w:eastAsia="zh-CN"/>
        </w:rPr>
        <w:t>27</w:t>
      </w:r>
      <w:r>
        <w:rPr>
          <w:rFonts w:hint="eastAsia" w:ascii="仿宋" w:hAnsi="仿宋" w:eastAsia="仿宋" w:cs="仿宋"/>
          <w:b/>
          <w:sz w:val="30"/>
          <w:szCs w:val="30"/>
        </w:rPr>
        <w:t>)</w:t>
      </w:r>
    </w:p>
    <w:p w14:paraId="74458370">
      <w:pPr>
        <w:spacing w:line="360" w:lineRule="auto"/>
        <w:rPr>
          <w:rFonts w:hint="eastAsia" w:ascii="仿宋_GB2312" w:hAnsi="仿宋_GB2312" w:eastAsia="仿宋_GB2312" w:cs="仿宋_GB2312"/>
          <w:i w:val="0"/>
          <w:iCs w:val="0"/>
          <w:caps w:val="0"/>
          <w:color w:val="auto"/>
          <w:spacing w:val="0"/>
          <w:sz w:val="28"/>
          <w:szCs w:val="28"/>
          <w:lang w:eastAsia="zh-CN"/>
        </w:rPr>
      </w:pPr>
      <w:r>
        <w:rPr>
          <w:rFonts w:hint="eastAsia" w:ascii="仿宋" w:hAnsi="仿宋" w:eastAsia="仿宋"/>
          <w:bCs/>
          <w:sz w:val="32"/>
          <w:szCs w:val="32"/>
        </w:rPr>
        <w:t>投标公司名称：</w:t>
      </w:r>
      <w:r>
        <w:rPr>
          <w:rFonts w:hint="eastAsia" w:ascii="仿宋" w:hAnsi="仿宋" w:eastAsia="仿宋"/>
          <w:bCs/>
          <w:sz w:val="32"/>
          <w:szCs w:val="32"/>
        </w:rPr>
        <w:br w:type="textWrapping"/>
      </w:r>
      <w:r>
        <w:rPr>
          <w:rFonts w:hint="eastAsia" w:ascii="仿宋" w:hAnsi="仿宋" w:eastAsia="仿宋"/>
          <w:bCs/>
          <w:sz w:val="32"/>
          <w:szCs w:val="32"/>
        </w:rPr>
        <w:t>投标项目：</w:t>
      </w:r>
      <w:r>
        <w:rPr>
          <w:rFonts w:hint="eastAsia" w:ascii="仿宋" w:hAnsi="仿宋" w:eastAsia="仿宋" w:cs="Times New Roman"/>
          <w:bCs/>
          <w:sz w:val="32"/>
          <w:szCs w:val="32"/>
          <w:lang w:val="en-US" w:eastAsia="zh-CN"/>
        </w:rPr>
        <w:t>9台放射设备性能、防护环境检测招标项目</w:t>
      </w:r>
    </w:p>
    <w:p w14:paraId="6B4F534B">
      <w:pPr>
        <w:spacing w:line="360" w:lineRule="auto"/>
        <w:rPr>
          <w:rFonts w:hint="eastAsia" w:ascii="仿宋" w:hAnsi="仿宋" w:eastAsia="仿宋"/>
          <w:bCs/>
          <w:sz w:val="32"/>
          <w:szCs w:val="32"/>
        </w:rPr>
      </w:pPr>
      <w:r>
        <w:rPr>
          <w:rFonts w:hint="eastAsia" w:ascii="仿宋" w:hAnsi="仿宋" w:eastAsia="仿宋"/>
          <w:bCs/>
          <w:sz w:val="32"/>
          <w:szCs w:val="32"/>
        </w:rPr>
        <w:t>投标总价格:</w:t>
      </w:r>
    </w:p>
    <w:p w14:paraId="0CBDCEEA">
      <w:pPr>
        <w:spacing w:line="360" w:lineRule="auto"/>
        <w:rPr>
          <w:rFonts w:hint="eastAsia" w:ascii="仿宋" w:hAnsi="仿宋" w:eastAsia="仿宋"/>
          <w:bCs/>
          <w:sz w:val="32"/>
          <w:szCs w:val="32"/>
        </w:rPr>
      </w:pPr>
      <w:r>
        <w:rPr>
          <w:rFonts w:hint="eastAsia" w:ascii="仿宋" w:hAnsi="仿宋" w:eastAsia="仿宋"/>
          <w:bCs/>
          <w:sz w:val="32"/>
          <w:szCs w:val="32"/>
        </w:rPr>
        <w:t>付款方式：</w:t>
      </w:r>
      <w:r>
        <w:rPr>
          <w:rFonts w:hint="eastAsia" w:ascii="仿宋" w:hAnsi="仿宋" w:eastAsia="仿宋"/>
          <w:bCs/>
          <w:sz w:val="32"/>
          <w:szCs w:val="32"/>
          <w:lang w:val="en-US" w:eastAsia="zh-CN"/>
        </w:rPr>
        <w:t xml:space="preserve">同意招标要求             </w:t>
      </w:r>
    </w:p>
    <w:p w14:paraId="4B021C18">
      <w:pPr>
        <w:spacing w:line="360" w:lineRule="auto"/>
        <w:ind w:firstLine="480" w:firstLineChars="150"/>
        <w:rPr>
          <w:rFonts w:hint="eastAsia" w:ascii="仿宋" w:hAnsi="仿宋" w:eastAsia="仿宋"/>
          <w:bCs/>
          <w:sz w:val="32"/>
          <w:szCs w:val="32"/>
        </w:rPr>
      </w:pPr>
      <w:r>
        <w:rPr>
          <w:rFonts w:hint="eastAsia" w:ascii="仿宋" w:hAnsi="仿宋" w:eastAsia="仿宋"/>
          <w:bCs/>
          <w:sz w:val="32"/>
          <w:szCs w:val="32"/>
        </w:rPr>
        <w:t>备注：</w:t>
      </w:r>
    </w:p>
    <w:p w14:paraId="2AFC9172">
      <w:pPr>
        <w:spacing w:line="360" w:lineRule="auto"/>
        <w:ind w:firstLine="450" w:firstLineChars="150"/>
        <w:rPr>
          <w:rFonts w:hint="eastAsia" w:ascii="仿宋" w:hAnsi="仿宋" w:eastAsia="仿宋"/>
          <w:sz w:val="30"/>
          <w:szCs w:val="30"/>
        </w:rPr>
      </w:pPr>
      <w:r>
        <w:rPr>
          <w:rFonts w:ascii="仿宋" w:hAnsi="仿宋" w:eastAsia="仿宋" w:cs="宋体"/>
          <w:kern w:val="0"/>
          <w:sz w:val="30"/>
          <w:szCs w:val="30"/>
        </w:rPr>
        <w:t>1.</w:t>
      </w:r>
      <w:r>
        <w:rPr>
          <w:rFonts w:hint="eastAsia" w:ascii="仿宋" w:hAnsi="仿宋" w:eastAsia="仿宋" w:cs="宋体"/>
          <w:kern w:val="0"/>
          <w:sz w:val="30"/>
          <w:szCs w:val="30"/>
        </w:rPr>
        <w:t>本报价含与本项目相关的所有费用。</w:t>
      </w:r>
    </w:p>
    <w:p w14:paraId="36649C41">
      <w:pPr>
        <w:spacing w:line="360" w:lineRule="auto"/>
        <w:ind w:firstLine="450" w:firstLineChars="150"/>
        <w:rPr>
          <w:rFonts w:hint="eastAsia" w:ascii="仿宋" w:hAnsi="仿宋" w:eastAsia="仿宋"/>
          <w:bCs/>
          <w:sz w:val="32"/>
          <w:szCs w:val="32"/>
        </w:rPr>
      </w:pPr>
      <w:r>
        <w:rPr>
          <w:rFonts w:ascii="仿宋" w:hAnsi="仿宋" w:eastAsia="仿宋" w:cs="Arial"/>
          <w:kern w:val="0"/>
          <w:sz w:val="30"/>
          <w:szCs w:val="30"/>
        </w:rPr>
        <w:t>2.</w:t>
      </w:r>
      <w:r>
        <w:rPr>
          <w:rFonts w:hint="eastAsia" w:ascii="仿宋" w:hAnsi="仿宋" w:eastAsia="仿宋" w:cs="Arial"/>
          <w:kern w:val="0"/>
          <w:sz w:val="30"/>
          <w:szCs w:val="30"/>
        </w:rPr>
        <w:t>本表为唱标依据，投标价格以本表为准。</w:t>
      </w:r>
    </w:p>
    <w:p w14:paraId="4CCB3B49">
      <w:pPr>
        <w:spacing w:line="360" w:lineRule="auto"/>
        <w:ind w:firstLine="320" w:firstLineChars="100"/>
        <w:rPr>
          <w:rFonts w:hint="eastAsia" w:ascii="仿宋" w:hAnsi="仿宋" w:eastAsia="仿宋"/>
          <w:bCs/>
          <w:sz w:val="32"/>
          <w:szCs w:val="32"/>
        </w:rPr>
      </w:pPr>
      <w:r>
        <w:rPr>
          <w:rFonts w:hint="eastAsia" w:ascii="仿宋" w:hAnsi="仿宋" w:eastAsia="仿宋"/>
          <w:bCs/>
          <w:sz w:val="32"/>
          <w:szCs w:val="32"/>
        </w:rPr>
        <w:t>被授权人（签字）：</w:t>
      </w:r>
    </w:p>
    <w:p w14:paraId="2BAE38E9">
      <w:pPr>
        <w:spacing w:line="360" w:lineRule="auto"/>
        <w:rPr>
          <w:rFonts w:hint="eastAsia" w:ascii="仿宋" w:hAnsi="仿宋" w:eastAsia="仿宋"/>
          <w:bCs/>
          <w:sz w:val="32"/>
          <w:szCs w:val="32"/>
        </w:rPr>
      </w:pPr>
    </w:p>
    <w:p w14:paraId="55CA10DE">
      <w:pPr>
        <w:spacing w:line="360" w:lineRule="auto"/>
        <w:ind w:firstLine="320" w:firstLineChars="100"/>
        <w:rPr>
          <w:rFonts w:hint="eastAsia" w:ascii="仿宋" w:hAnsi="仿宋" w:eastAsia="仿宋"/>
          <w:bCs/>
          <w:sz w:val="32"/>
          <w:szCs w:val="32"/>
        </w:rPr>
      </w:pPr>
      <w:r>
        <w:rPr>
          <w:rFonts w:hint="eastAsia" w:ascii="仿宋" w:hAnsi="仿宋" w:eastAsia="仿宋"/>
          <w:bCs/>
          <w:sz w:val="32"/>
          <w:szCs w:val="32"/>
        </w:rPr>
        <w:t>公司名称（盖章）：</w:t>
      </w:r>
    </w:p>
    <w:p w14:paraId="43F606C4">
      <w:pPr>
        <w:spacing w:line="360" w:lineRule="auto"/>
        <w:ind w:firstLine="566" w:firstLineChars="177"/>
        <w:rPr>
          <w:rFonts w:hint="eastAsia" w:ascii="仿宋" w:hAnsi="仿宋" w:eastAsia="仿宋"/>
          <w:bCs/>
          <w:sz w:val="32"/>
          <w:szCs w:val="32"/>
        </w:rPr>
      </w:pPr>
    </w:p>
    <w:p w14:paraId="506E592E">
      <w:pPr>
        <w:spacing w:line="360" w:lineRule="auto"/>
        <w:ind w:firstLine="5747" w:firstLineChars="1796"/>
        <w:rPr>
          <w:rFonts w:hint="eastAsia" w:ascii="仿宋" w:hAnsi="仿宋" w:eastAsia="仿宋"/>
          <w:bCs/>
          <w:sz w:val="32"/>
          <w:szCs w:val="32"/>
        </w:rPr>
      </w:pPr>
      <w:r>
        <w:rPr>
          <w:rFonts w:hint="eastAsia" w:ascii="仿宋" w:hAnsi="仿宋" w:eastAsia="仿宋"/>
          <w:bCs/>
          <w:sz w:val="32"/>
          <w:szCs w:val="32"/>
        </w:rPr>
        <w:t>年</w:t>
      </w:r>
      <w:r>
        <w:rPr>
          <w:rFonts w:ascii="仿宋" w:hAnsi="仿宋" w:eastAsia="仿宋"/>
          <w:bCs/>
          <w:sz w:val="32"/>
          <w:szCs w:val="32"/>
        </w:rPr>
        <w:t xml:space="preserve">    </w:t>
      </w:r>
      <w:r>
        <w:rPr>
          <w:rFonts w:hint="eastAsia" w:ascii="仿宋" w:hAnsi="仿宋" w:eastAsia="仿宋"/>
          <w:bCs/>
          <w:sz w:val="32"/>
          <w:szCs w:val="32"/>
        </w:rPr>
        <w:t>月</w:t>
      </w:r>
      <w:r>
        <w:rPr>
          <w:rFonts w:ascii="仿宋" w:hAnsi="仿宋" w:eastAsia="仿宋"/>
          <w:bCs/>
          <w:sz w:val="32"/>
          <w:szCs w:val="32"/>
        </w:rPr>
        <w:t xml:space="preserve">   </w:t>
      </w:r>
      <w:r>
        <w:rPr>
          <w:rFonts w:hint="eastAsia" w:ascii="仿宋" w:hAnsi="仿宋" w:eastAsia="仿宋"/>
          <w:bCs/>
          <w:sz w:val="32"/>
          <w:szCs w:val="32"/>
        </w:rPr>
        <w:t>日</w:t>
      </w:r>
    </w:p>
    <w:p w14:paraId="34601A98">
      <w:pPr>
        <w:spacing w:line="360" w:lineRule="auto"/>
        <w:jc w:val="left"/>
        <w:rPr>
          <w:rFonts w:hint="eastAsia" w:ascii="仿宋" w:hAnsi="仿宋" w:eastAsia="仿宋"/>
          <w:b/>
          <w:sz w:val="36"/>
          <w:szCs w:val="36"/>
        </w:rPr>
      </w:pPr>
    </w:p>
    <w:p w14:paraId="65E90DBC">
      <w:pPr>
        <w:spacing w:line="360" w:lineRule="auto"/>
        <w:ind w:firstLine="2560" w:firstLineChars="850"/>
        <w:jc w:val="left"/>
        <w:rPr>
          <w:rFonts w:hint="eastAsia" w:ascii="仿宋" w:hAnsi="仿宋" w:eastAsia="仿宋" w:cs="仿宋"/>
          <w:b/>
          <w:sz w:val="30"/>
          <w:szCs w:val="30"/>
        </w:rPr>
      </w:pPr>
    </w:p>
    <w:p w14:paraId="38C0E14E">
      <w:pPr>
        <w:spacing w:line="360" w:lineRule="auto"/>
        <w:ind w:firstLine="2560" w:firstLineChars="850"/>
        <w:jc w:val="left"/>
        <w:rPr>
          <w:rFonts w:hint="eastAsia" w:ascii="仿宋" w:hAnsi="仿宋" w:eastAsia="仿宋" w:cs="仿宋"/>
          <w:b/>
          <w:sz w:val="30"/>
          <w:szCs w:val="30"/>
        </w:rPr>
      </w:pPr>
    </w:p>
    <w:p w14:paraId="5A90386A">
      <w:pPr>
        <w:spacing w:line="360" w:lineRule="auto"/>
        <w:jc w:val="center"/>
        <w:rPr>
          <w:rFonts w:hint="eastAsia" w:ascii="仿宋" w:hAnsi="仿宋" w:eastAsia="仿宋" w:cs="仿宋"/>
          <w:b/>
          <w:bCs/>
          <w:sz w:val="30"/>
          <w:szCs w:val="30"/>
        </w:rPr>
      </w:pPr>
    </w:p>
    <w:p w14:paraId="69D1147F">
      <w:pPr>
        <w:spacing w:line="360" w:lineRule="auto"/>
        <w:jc w:val="center"/>
        <w:rPr>
          <w:rFonts w:hint="eastAsia" w:ascii="仿宋" w:hAnsi="仿宋" w:eastAsia="仿宋" w:cs="仿宋"/>
          <w:b/>
          <w:bCs/>
          <w:sz w:val="30"/>
          <w:szCs w:val="30"/>
        </w:rPr>
      </w:pPr>
    </w:p>
    <w:p w14:paraId="150C2BC0">
      <w:pPr>
        <w:spacing w:line="360" w:lineRule="auto"/>
        <w:rPr>
          <w:rFonts w:hint="eastAsia" w:ascii="仿宋" w:hAnsi="仿宋" w:eastAsia="仿宋" w:cs="仿宋"/>
          <w:b/>
          <w:bCs/>
          <w:sz w:val="30"/>
          <w:szCs w:val="30"/>
        </w:rPr>
      </w:pPr>
    </w:p>
    <w:p w14:paraId="451C647A">
      <w:pPr>
        <w:pStyle w:val="6"/>
        <w:rPr>
          <w:rFonts w:hint="eastAsia" w:ascii="仿宋" w:hAnsi="仿宋" w:eastAsia="仿宋" w:cs="仿宋"/>
          <w:b/>
          <w:bCs/>
          <w:sz w:val="30"/>
          <w:szCs w:val="30"/>
        </w:rPr>
      </w:pPr>
    </w:p>
    <w:p w14:paraId="5677134F">
      <w:pPr>
        <w:pStyle w:val="6"/>
        <w:rPr>
          <w:rFonts w:hint="eastAsia" w:ascii="仿宋" w:hAnsi="仿宋" w:eastAsia="仿宋" w:cs="仿宋"/>
          <w:b/>
          <w:bCs/>
          <w:sz w:val="30"/>
          <w:szCs w:val="30"/>
        </w:rPr>
      </w:pPr>
    </w:p>
    <w:p w14:paraId="40176919">
      <w:pPr>
        <w:spacing w:line="360" w:lineRule="auto"/>
        <w:jc w:val="center"/>
      </w:pPr>
      <w:r>
        <w:rPr>
          <w:rFonts w:hint="eastAsia" w:ascii="仿宋" w:hAnsi="仿宋" w:eastAsia="仿宋" w:cs="仿宋"/>
          <w:b/>
          <w:bCs/>
          <w:sz w:val="30"/>
          <w:szCs w:val="30"/>
        </w:rPr>
        <w:t>4、响应偏离表</w:t>
      </w:r>
    </w:p>
    <w:p w14:paraId="5D27AD36">
      <w:pPr>
        <w:pStyle w:val="29"/>
      </w:pPr>
      <w:r>
        <w:rPr>
          <w:rFonts w:hint="eastAsia" w:ascii="仿宋" w:hAnsi="仿宋" w:eastAsia="仿宋"/>
          <w:sz w:val="28"/>
          <w:szCs w:val="28"/>
        </w:rPr>
        <w:t>对招标要求响应情况：</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3681"/>
        <w:gridCol w:w="3189"/>
        <w:gridCol w:w="1347"/>
      </w:tblGrid>
      <w:tr w14:paraId="3BF3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562CD53F">
            <w:pPr>
              <w:jc w:val="center"/>
              <w:rPr>
                <w:rFonts w:hint="eastAsia" w:ascii="仿宋" w:hAnsi="仿宋" w:eastAsia="仿宋" w:cs="宋体"/>
                <w:color w:val="000000"/>
                <w:sz w:val="28"/>
                <w:szCs w:val="28"/>
              </w:rPr>
            </w:pPr>
            <w:r>
              <w:rPr>
                <w:rFonts w:hint="eastAsia" w:ascii="仿宋" w:hAnsi="仿宋" w:eastAsia="仿宋" w:cs="宋体"/>
                <w:color w:val="000000"/>
                <w:sz w:val="28"/>
                <w:szCs w:val="28"/>
              </w:rPr>
              <w:t>序号</w:t>
            </w:r>
          </w:p>
        </w:tc>
        <w:tc>
          <w:tcPr>
            <w:tcW w:w="3681" w:type="dxa"/>
            <w:vAlign w:val="center"/>
          </w:tcPr>
          <w:p w14:paraId="10FDA98E">
            <w:pPr>
              <w:jc w:val="center"/>
              <w:rPr>
                <w:rFonts w:hint="eastAsia" w:ascii="仿宋" w:hAnsi="仿宋" w:eastAsia="仿宋" w:cs="宋体"/>
                <w:color w:val="000000"/>
                <w:sz w:val="28"/>
                <w:szCs w:val="28"/>
              </w:rPr>
            </w:pPr>
            <w:r>
              <w:rPr>
                <w:rFonts w:hint="eastAsia" w:ascii="仿宋" w:hAnsi="仿宋" w:eastAsia="仿宋" w:cs="宋体"/>
                <w:color w:val="000000"/>
                <w:sz w:val="28"/>
                <w:szCs w:val="28"/>
              </w:rPr>
              <w:t>招标文件服务标准及要求</w:t>
            </w:r>
          </w:p>
        </w:tc>
        <w:tc>
          <w:tcPr>
            <w:tcW w:w="3189" w:type="dxa"/>
            <w:vAlign w:val="center"/>
          </w:tcPr>
          <w:p w14:paraId="6E5E73FD">
            <w:pPr>
              <w:jc w:val="center"/>
              <w:rPr>
                <w:rFonts w:hint="eastAsia" w:ascii="仿宋" w:hAnsi="仿宋" w:eastAsia="仿宋" w:cs="宋体"/>
                <w:color w:val="000000"/>
                <w:sz w:val="28"/>
                <w:szCs w:val="28"/>
              </w:rPr>
            </w:pPr>
            <w:r>
              <w:rPr>
                <w:rFonts w:hint="eastAsia" w:ascii="仿宋" w:hAnsi="仿宋" w:eastAsia="仿宋" w:cs="宋体"/>
                <w:color w:val="000000"/>
                <w:sz w:val="28"/>
                <w:szCs w:val="28"/>
              </w:rPr>
              <w:t>响应文件内容</w:t>
            </w:r>
          </w:p>
        </w:tc>
        <w:tc>
          <w:tcPr>
            <w:tcW w:w="1347" w:type="dxa"/>
            <w:vAlign w:val="center"/>
          </w:tcPr>
          <w:p w14:paraId="3894B516">
            <w:pPr>
              <w:jc w:val="center"/>
              <w:rPr>
                <w:rFonts w:hint="eastAsia" w:ascii="仿宋" w:hAnsi="仿宋" w:eastAsia="仿宋" w:cs="宋体"/>
                <w:color w:val="000000"/>
                <w:sz w:val="28"/>
                <w:szCs w:val="28"/>
              </w:rPr>
            </w:pPr>
            <w:r>
              <w:rPr>
                <w:rFonts w:hint="eastAsia" w:ascii="仿宋" w:hAnsi="仿宋" w:eastAsia="仿宋" w:cs="宋体"/>
                <w:color w:val="000000"/>
                <w:sz w:val="28"/>
                <w:szCs w:val="28"/>
              </w:rPr>
              <w:t>是否符合</w:t>
            </w:r>
          </w:p>
        </w:tc>
      </w:tr>
      <w:tr w14:paraId="1D9CA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exact"/>
        </w:trPr>
        <w:tc>
          <w:tcPr>
            <w:tcW w:w="822" w:type="dxa"/>
            <w:vAlign w:val="center"/>
          </w:tcPr>
          <w:p w14:paraId="138CF1DA">
            <w:pPr>
              <w:jc w:val="center"/>
              <w:rPr>
                <w:rFonts w:hint="eastAsia" w:ascii="仿宋" w:hAnsi="仿宋" w:eastAsia="仿宋" w:cs="宋体"/>
                <w:color w:val="000000"/>
                <w:sz w:val="28"/>
                <w:szCs w:val="28"/>
              </w:rPr>
            </w:pPr>
          </w:p>
        </w:tc>
        <w:tc>
          <w:tcPr>
            <w:tcW w:w="3681" w:type="dxa"/>
            <w:vAlign w:val="center"/>
          </w:tcPr>
          <w:p w14:paraId="2126F3EA">
            <w:pPr>
              <w:jc w:val="center"/>
              <w:rPr>
                <w:rFonts w:hint="eastAsia" w:ascii="仿宋" w:hAnsi="仿宋" w:eastAsia="仿宋" w:cs="宋体"/>
                <w:color w:val="000000"/>
                <w:sz w:val="28"/>
                <w:szCs w:val="28"/>
              </w:rPr>
            </w:pPr>
          </w:p>
        </w:tc>
        <w:tc>
          <w:tcPr>
            <w:tcW w:w="3189" w:type="dxa"/>
            <w:vAlign w:val="center"/>
          </w:tcPr>
          <w:p w14:paraId="6E6828EE">
            <w:pPr>
              <w:jc w:val="center"/>
              <w:rPr>
                <w:rFonts w:hint="eastAsia" w:ascii="仿宋" w:hAnsi="仿宋" w:eastAsia="仿宋" w:cs="宋体"/>
                <w:color w:val="000000"/>
                <w:sz w:val="28"/>
                <w:szCs w:val="28"/>
              </w:rPr>
            </w:pPr>
          </w:p>
        </w:tc>
        <w:tc>
          <w:tcPr>
            <w:tcW w:w="1347" w:type="dxa"/>
            <w:vAlign w:val="center"/>
          </w:tcPr>
          <w:p w14:paraId="2CF712E5">
            <w:pPr>
              <w:jc w:val="center"/>
              <w:rPr>
                <w:rFonts w:hint="eastAsia" w:ascii="仿宋" w:hAnsi="仿宋" w:eastAsia="仿宋" w:cs="宋体"/>
                <w:color w:val="000000"/>
                <w:sz w:val="28"/>
                <w:szCs w:val="28"/>
              </w:rPr>
            </w:pPr>
          </w:p>
        </w:tc>
      </w:tr>
      <w:tr w14:paraId="217B1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1E8C5495">
            <w:pPr>
              <w:jc w:val="center"/>
              <w:rPr>
                <w:rFonts w:hint="eastAsia" w:ascii="仿宋" w:hAnsi="仿宋" w:eastAsia="仿宋" w:cs="宋体"/>
                <w:b/>
                <w:color w:val="000000"/>
                <w:sz w:val="28"/>
                <w:szCs w:val="28"/>
              </w:rPr>
            </w:pPr>
          </w:p>
        </w:tc>
        <w:tc>
          <w:tcPr>
            <w:tcW w:w="3681" w:type="dxa"/>
            <w:vAlign w:val="center"/>
          </w:tcPr>
          <w:p w14:paraId="08959CD8">
            <w:pPr>
              <w:jc w:val="center"/>
              <w:rPr>
                <w:rFonts w:hint="eastAsia" w:ascii="仿宋" w:hAnsi="仿宋" w:eastAsia="仿宋" w:cs="宋体"/>
                <w:b/>
                <w:color w:val="000000"/>
                <w:sz w:val="28"/>
                <w:szCs w:val="28"/>
              </w:rPr>
            </w:pPr>
          </w:p>
        </w:tc>
        <w:tc>
          <w:tcPr>
            <w:tcW w:w="3189" w:type="dxa"/>
            <w:vAlign w:val="center"/>
          </w:tcPr>
          <w:p w14:paraId="6EAEAD3C">
            <w:pPr>
              <w:jc w:val="center"/>
              <w:rPr>
                <w:rFonts w:hint="eastAsia" w:ascii="仿宋" w:hAnsi="仿宋" w:eastAsia="仿宋" w:cs="宋体"/>
                <w:b/>
                <w:color w:val="000000"/>
                <w:sz w:val="28"/>
                <w:szCs w:val="28"/>
              </w:rPr>
            </w:pPr>
          </w:p>
        </w:tc>
        <w:tc>
          <w:tcPr>
            <w:tcW w:w="1347" w:type="dxa"/>
            <w:vAlign w:val="center"/>
          </w:tcPr>
          <w:p w14:paraId="3E38BB6D">
            <w:pPr>
              <w:jc w:val="center"/>
              <w:rPr>
                <w:rFonts w:hint="eastAsia" w:ascii="仿宋" w:hAnsi="仿宋" w:eastAsia="仿宋" w:cs="宋体"/>
                <w:b/>
                <w:color w:val="000000"/>
                <w:sz w:val="28"/>
                <w:szCs w:val="28"/>
              </w:rPr>
            </w:pPr>
          </w:p>
        </w:tc>
      </w:tr>
      <w:tr w14:paraId="7BA21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0AFB03FC">
            <w:pPr>
              <w:jc w:val="center"/>
              <w:rPr>
                <w:rFonts w:hint="eastAsia" w:ascii="仿宋" w:hAnsi="仿宋" w:eastAsia="仿宋" w:cs="宋体"/>
                <w:b/>
                <w:color w:val="000000"/>
                <w:sz w:val="28"/>
                <w:szCs w:val="28"/>
              </w:rPr>
            </w:pPr>
          </w:p>
        </w:tc>
        <w:tc>
          <w:tcPr>
            <w:tcW w:w="3681" w:type="dxa"/>
            <w:vAlign w:val="center"/>
          </w:tcPr>
          <w:p w14:paraId="5AD48DDF">
            <w:pPr>
              <w:jc w:val="center"/>
              <w:rPr>
                <w:rFonts w:hint="eastAsia" w:ascii="仿宋" w:hAnsi="仿宋" w:eastAsia="仿宋" w:cs="宋体"/>
                <w:b/>
                <w:color w:val="000000"/>
                <w:sz w:val="28"/>
                <w:szCs w:val="28"/>
              </w:rPr>
            </w:pPr>
          </w:p>
        </w:tc>
        <w:tc>
          <w:tcPr>
            <w:tcW w:w="3189" w:type="dxa"/>
            <w:vAlign w:val="center"/>
          </w:tcPr>
          <w:p w14:paraId="27538E1D">
            <w:pPr>
              <w:jc w:val="center"/>
              <w:rPr>
                <w:rFonts w:hint="eastAsia" w:ascii="仿宋" w:hAnsi="仿宋" w:eastAsia="仿宋" w:cs="宋体"/>
                <w:b/>
                <w:color w:val="000000"/>
                <w:sz w:val="28"/>
                <w:szCs w:val="28"/>
              </w:rPr>
            </w:pPr>
          </w:p>
        </w:tc>
        <w:tc>
          <w:tcPr>
            <w:tcW w:w="1347" w:type="dxa"/>
            <w:vAlign w:val="center"/>
          </w:tcPr>
          <w:p w14:paraId="4B7FA9CE">
            <w:pPr>
              <w:jc w:val="center"/>
              <w:rPr>
                <w:rFonts w:hint="eastAsia" w:ascii="仿宋" w:hAnsi="仿宋" w:eastAsia="仿宋" w:cs="宋体"/>
                <w:b/>
                <w:color w:val="000000"/>
                <w:sz w:val="28"/>
                <w:szCs w:val="28"/>
              </w:rPr>
            </w:pPr>
          </w:p>
        </w:tc>
      </w:tr>
      <w:tr w14:paraId="5235A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137EFCDC">
            <w:pPr>
              <w:jc w:val="center"/>
              <w:rPr>
                <w:rFonts w:hint="eastAsia" w:ascii="仿宋" w:hAnsi="仿宋" w:eastAsia="仿宋" w:cs="宋体"/>
                <w:b/>
                <w:color w:val="000000"/>
                <w:sz w:val="28"/>
                <w:szCs w:val="28"/>
              </w:rPr>
            </w:pPr>
          </w:p>
        </w:tc>
        <w:tc>
          <w:tcPr>
            <w:tcW w:w="3681" w:type="dxa"/>
            <w:vAlign w:val="center"/>
          </w:tcPr>
          <w:p w14:paraId="09B752D3">
            <w:pPr>
              <w:jc w:val="center"/>
              <w:rPr>
                <w:rFonts w:hint="eastAsia" w:ascii="仿宋" w:hAnsi="仿宋" w:eastAsia="仿宋" w:cs="宋体"/>
                <w:b/>
                <w:color w:val="000000"/>
                <w:sz w:val="28"/>
                <w:szCs w:val="28"/>
              </w:rPr>
            </w:pPr>
          </w:p>
        </w:tc>
        <w:tc>
          <w:tcPr>
            <w:tcW w:w="3189" w:type="dxa"/>
            <w:vAlign w:val="center"/>
          </w:tcPr>
          <w:p w14:paraId="58F12664">
            <w:pPr>
              <w:jc w:val="center"/>
              <w:rPr>
                <w:rFonts w:hint="eastAsia" w:ascii="仿宋" w:hAnsi="仿宋" w:eastAsia="仿宋" w:cs="宋体"/>
                <w:b/>
                <w:color w:val="000000"/>
                <w:sz w:val="28"/>
                <w:szCs w:val="28"/>
              </w:rPr>
            </w:pPr>
          </w:p>
        </w:tc>
        <w:tc>
          <w:tcPr>
            <w:tcW w:w="1347" w:type="dxa"/>
            <w:vAlign w:val="center"/>
          </w:tcPr>
          <w:p w14:paraId="365ABDF2">
            <w:pPr>
              <w:jc w:val="center"/>
              <w:rPr>
                <w:rFonts w:hint="eastAsia" w:ascii="仿宋" w:hAnsi="仿宋" w:eastAsia="仿宋" w:cs="宋体"/>
                <w:b/>
                <w:color w:val="000000"/>
                <w:sz w:val="28"/>
                <w:szCs w:val="28"/>
              </w:rPr>
            </w:pPr>
          </w:p>
        </w:tc>
      </w:tr>
      <w:tr w14:paraId="124C1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6FE67C05">
            <w:pPr>
              <w:jc w:val="center"/>
              <w:rPr>
                <w:rFonts w:hint="eastAsia" w:ascii="仿宋" w:hAnsi="仿宋" w:eastAsia="仿宋" w:cs="宋体"/>
                <w:b/>
                <w:color w:val="000000"/>
                <w:sz w:val="28"/>
                <w:szCs w:val="28"/>
              </w:rPr>
            </w:pPr>
          </w:p>
        </w:tc>
        <w:tc>
          <w:tcPr>
            <w:tcW w:w="3681" w:type="dxa"/>
            <w:vAlign w:val="center"/>
          </w:tcPr>
          <w:p w14:paraId="7830CE30">
            <w:pPr>
              <w:jc w:val="center"/>
              <w:rPr>
                <w:rFonts w:hint="eastAsia" w:ascii="仿宋" w:hAnsi="仿宋" w:eastAsia="仿宋" w:cs="宋体"/>
                <w:b/>
                <w:color w:val="000000"/>
                <w:sz w:val="28"/>
                <w:szCs w:val="28"/>
              </w:rPr>
            </w:pPr>
          </w:p>
        </w:tc>
        <w:tc>
          <w:tcPr>
            <w:tcW w:w="3189" w:type="dxa"/>
            <w:vAlign w:val="center"/>
          </w:tcPr>
          <w:p w14:paraId="036309BE">
            <w:pPr>
              <w:jc w:val="center"/>
              <w:rPr>
                <w:rFonts w:hint="eastAsia" w:ascii="仿宋" w:hAnsi="仿宋" w:eastAsia="仿宋" w:cs="宋体"/>
                <w:b/>
                <w:color w:val="000000"/>
                <w:sz w:val="28"/>
                <w:szCs w:val="28"/>
              </w:rPr>
            </w:pPr>
          </w:p>
        </w:tc>
        <w:tc>
          <w:tcPr>
            <w:tcW w:w="1347" w:type="dxa"/>
            <w:vAlign w:val="center"/>
          </w:tcPr>
          <w:p w14:paraId="09796CB5">
            <w:pPr>
              <w:jc w:val="center"/>
              <w:rPr>
                <w:rFonts w:hint="eastAsia" w:ascii="仿宋" w:hAnsi="仿宋" w:eastAsia="仿宋" w:cs="宋体"/>
                <w:b/>
                <w:color w:val="000000"/>
                <w:sz w:val="28"/>
                <w:szCs w:val="28"/>
              </w:rPr>
            </w:pPr>
          </w:p>
        </w:tc>
      </w:tr>
      <w:tr w14:paraId="77371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0BDFB160">
            <w:pPr>
              <w:jc w:val="center"/>
              <w:rPr>
                <w:rFonts w:hint="eastAsia" w:ascii="仿宋" w:hAnsi="仿宋" w:eastAsia="仿宋" w:cs="宋体"/>
                <w:b/>
                <w:color w:val="000000"/>
                <w:sz w:val="28"/>
                <w:szCs w:val="28"/>
              </w:rPr>
            </w:pPr>
          </w:p>
        </w:tc>
        <w:tc>
          <w:tcPr>
            <w:tcW w:w="3681" w:type="dxa"/>
            <w:vAlign w:val="center"/>
          </w:tcPr>
          <w:p w14:paraId="1FA46620">
            <w:pPr>
              <w:jc w:val="center"/>
              <w:rPr>
                <w:rFonts w:hint="eastAsia" w:ascii="仿宋" w:hAnsi="仿宋" w:eastAsia="仿宋" w:cs="宋体"/>
                <w:b/>
                <w:color w:val="000000"/>
                <w:sz w:val="28"/>
                <w:szCs w:val="28"/>
              </w:rPr>
            </w:pPr>
          </w:p>
        </w:tc>
        <w:tc>
          <w:tcPr>
            <w:tcW w:w="3189" w:type="dxa"/>
            <w:vAlign w:val="center"/>
          </w:tcPr>
          <w:p w14:paraId="00EEA096">
            <w:pPr>
              <w:jc w:val="center"/>
              <w:rPr>
                <w:rFonts w:hint="eastAsia" w:ascii="仿宋" w:hAnsi="仿宋" w:eastAsia="仿宋" w:cs="宋体"/>
                <w:b/>
                <w:color w:val="000000"/>
                <w:sz w:val="28"/>
                <w:szCs w:val="28"/>
              </w:rPr>
            </w:pPr>
          </w:p>
        </w:tc>
        <w:tc>
          <w:tcPr>
            <w:tcW w:w="1347" w:type="dxa"/>
            <w:vAlign w:val="center"/>
          </w:tcPr>
          <w:p w14:paraId="5D934E7E">
            <w:pPr>
              <w:jc w:val="center"/>
              <w:rPr>
                <w:rFonts w:hint="eastAsia" w:ascii="仿宋" w:hAnsi="仿宋" w:eastAsia="仿宋" w:cs="宋体"/>
                <w:b/>
                <w:color w:val="000000"/>
                <w:sz w:val="28"/>
                <w:szCs w:val="28"/>
              </w:rPr>
            </w:pPr>
          </w:p>
        </w:tc>
      </w:tr>
      <w:tr w14:paraId="77656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1701CD4B">
            <w:pPr>
              <w:jc w:val="center"/>
              <w:rPr>
                <w:rFonts w:hint="eastAsia" w:ascii="仿宋" w:hAnsi="仿宋" w:eastAsia="仿宋" w:cs="宋体"/>
                <w:b/>
                <w:color w:val="000000"/>
                <w:sz w:val="28"/>
                <w:szCs w:val="28"/>
              </w:rPr>
            </w:pPr>
          </w:p>
        </w:tc>
        <w:tc>
          <w:tcPr>
            <w:tcW w:w="3681" w:type="dxa"/>
            <w:vAlign w:val="center"/>
          </w:tcPr>
          <w:p w14:paraId="3B2D7F27">
            <w:pPr>
              <w:jc w:val="center"/>
              <w:rPr>
                <w:rFonts w:hint="eastAsia" w:ascii="仿宋" w:hAnsi="仿宋" w:eastAsia="仿宋" w:cs="宋体"/>
                <w:b/>
                <w:color w:val="000000"/>
                <w:sz w:val="28"/>
                <w:szCs w:val="28"/>
              </w:rPr>
            </w:pPr>
          </w:p>
        </w:tc>
        <w:tc>
          <w:tcPr>
            <w:tcW w:w="3189" w:type="dxa"/>
            <w:vAlign w:val="center"/>
          </w:tcPr>
          <w:p w14:paraId="5B73CAE4">
            <w:pPr>
              <w:jc w:val="center"/>
              <w:rPr>
                <w:rFonts w:hint="eastAsia" w:ascii="仿宋" w:hAnsi="仿宋" w:eastAsia="仿宋" w:cs="宋体"/>
                <w:b/>
                <w:color w:val="000000"/>
                <w:sz w:val="28"/>
                <w:szCs w:val="28"/>
              </w:rPr>
            </w:pPr>
          </w:p>
        </w:tc>
        <w:tc>
          <w:tcPr>
            <w:tcW w:w="1347" w:type="dxa"/>
            <w:vAlign w:val="center"/>
          </w:tcPr>
          <w:p w14:paraId="043B70DD">
            <w:pPr>
              <w:jc w:val="center"/>
              <w:rPr>
                <w:rFonts w:hint="eastAsia" w:ascii="仿宋" w:hAnsi="仿宋" w:eastAsia="仿宋" w:cs="宋体"/>
                <w:b/>
                <w:color w:val="000000"/>
                <w:sz w:val="28"/>
                <w:szCs w:val="28"/>
              </w:rPr>
            </w:pPr>
          </w:p>
        </w:tc>
      </w:tr>
      <w:tr w14:paraId="5A346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0941A945">
            <w:pPr>
              <w:jc w:val="center"/>
              <w:rPr>
                <w:rFonts w:hint="eastAsia" w:ascii="仿宋" w:hAnsi="仿宋" w:eastAsia="仿宋" w:cs="宋体"/>
                <w:b/>
                <w:color w:val="000000"/>
                <w:sz w:val="28"/>
                <w:szCs w:val="28"/>
              </w:rPr>
            </w:pPr>
          </w:p>
        </w:tc>
        <w:tc>
          <w:tcPr>
            <w:tcW w:w="3681" w:type="dxa"/>
            <w:vAlign w:val="center"/>
          </w:tcPr>
          <w:p w14:paraId="37077098">
            <w:pPr>
              <w:jc w:val="center"/>
              <w:rPr>
                <w:rFonts w:hint="eastAsia" w:ascii="仿宋" w:hAnsi="仿宋" w:eastAsia="仿宋" w:cs="宋体"/>
                <w:b/>
                <w:color w:val="000000"/>
                <w:sz w:val="28"/>
                <w:szCs w:val="28"/>
              </w:rPr>
            </w:pPr>
          </w:p>
        </w:tc>
        <w:tc>
          <w:tcPr>
            <w:tcW w:w="3189" w:type="dxa"/>
            <w:vAlign w:val="center"/>
          </w:tcPr>
          <w:p w14:paraId="3377375C">
            <w:pPr>
              <w:jc w:val="center"/>
              <w:rPr>
                <w:rFonts w:hint="eastAsia" w:ascii="仿宋" w:hAnsi="仿宋" w:eastAsia="仿宋" w:cs="宋体"/>
                <w:b/>
                <w:color w:val="000000"/>
                <w:sz w:val="28"/>
                <w:szCs w:val="28"/>
              </w:rPr>
            </w:pPr>
          </w:p>
        </w:tc>
        <w:tc>
          <w:tcPr>
            <w:tcW w:w="1347" w:type="dxa"/>
            <w:vAlign w:val="center"/>
          </w:tcPr>
          <w:p w14:paraId="7F938A7A">
            <w:pPr>
              <w:jc w:val="center"/>
              <w:rPr>
                <w:rFonts w:hint="eastAsia" w:ascii="仿宋" w:hAnsi="仿宋" w:eastAsia="仿宋" w:cs="宋体"/>
                <w:b/>
                <w:color w:val="000000"/>
                <w:sz w:val="28"/>
                <w:szCs w:val="28"/>
              </w:rPr>
            </w:pPr>
          </w:p>
        </w:tc>
      </w:tr>
    </w:tbl>
    <w:p w14:paraId="26F3137F">
      <w:pPr>
        <w:spacing w:line="520" w:lineRule="exact"/>
        <w:rPr>
          <w:sz w:val="36"/>
          <w:szCs w:val="36"/>
        </w:rPr>
      </w:pPr>
    </w:p>
    <w:p w14:paraId="563FB51E">
      <w:pPr>
        <w:spacing w:line="360" w:lineRule="auto"/>
        <w:rPr>
          <w:rFonts w:hint="eastAsia" w:ascii="仿宋" w:hAnsi="仿宋" w:eastAsia="仿宋"/>
          <w:sz w:val="28"/>
          <w:szCs w:val="28"/>
        </w:rPr>
      </w:pPr>
      <w:r>
        <w:rPr>
          <w:rFonts w:hint="eastAsia" w:ascii="仿宋" w:hAnsi="仿宋" w:eastAsia="仿宋"/>
          <w:sz w:val="28"/>
          <w:szCs w:val="28"/>
        </w:rPr>
        <w:t>4.其他需要说明的事项：</w:t>
      </w:r>
    </w:p>
    <w:p w14:paraId="651432C3">
      <w:pPr>
        <w:spacing w:line="360" w:lineRule="auto"/>
        <w:rPr>
          <w:rFonts w:hint="eastAsia" w:ascii="仿宋" w:hAnsi="仿宋" w:eastAsia="仿宋"/>
          <w:sz w:val="28"/>
          <w:szCs w:val="28"/>
        </w:rPr>
      </w:pPr>
      <w:r>
        <w:rPr>
          <w:rFonts w:hint="eastAsia" w:ascii="仿宋" w:hAnsi="仿宋" w:eastAsia="仿宋"/>
          <w:sz w:val="28"/>
          <w:szCs w:val="28"/>
        </w:rPr>
        <w:t>5.声明：如果我公司中标，我公司在本投标书中所列参数及其他说明（包括法人授权书和投标函）将作为购货合同的一部分并具同等法律效力（合同与标书有不同之处的以合同为准），如投标文件中所列参数、性能、服务及其他任何一项内容与实际情况不符，将导致合同失效，并且我公司将承担因此而给招标方造成的一切损失。</w:t>
      </w:r>
    </w:p>
    <w:p w14:paraId="52EC4E23">
      <w:pPr>
        <w:pStyle w:val="8"/>
        <w:rPr>
          <w:sz w:val="36"/>
          <w:szCs w:val="36"/>
        </w:rPr>
      </w:pPr>
    </w:p>
    <w:p w14:paraId="4E7E72C0">
      <w:pPr>
        <w:pStyle w:val="19"/>
        <w:rPr>
          <w:rFonts w:hint="eastAsia"/>
        </w:rPr>
      </w:pPr>
    </w:p>
    <w:p w14:paraId="64050803">
      <w:pPr>
        <w:pStyle w:val="19"/>
        <w:rPr>
          <w:rFonts w:hint="eastAsia"/>
        </w:rPr>
      </w:pPr>
    </w:p>
    <w:p w14:paraId="30115A3F">
      <w:pPr>
        <w:spacing w:line="360" w:lineRule="auto"/>
        <w:jc w:val="left"/>
        <w:rPr>
          <w:rFonts w:hint="eastAsia" w:ascii="仿宋" w:hAnsi="仿宋" w:eastAsia="仿宋"/>
          <w:bCs/>
          <w:sz w:val="30"/>
          <w:szCs w:val="30"/>
        </w:rPr>
      </w:pPr>
    </w:p>
    <w:p w14:paraId="24BFDFBB">
      <w:pPr>
        <w:spacing w:line="360" w:lineRule="auto"/>
        <w:jc w:val="left"/>
        <w:rPr>
          <w:rFonts w:hint="eastAsia" w:ascii="仿宋" w:hAnsi="仿宋" w:eastAsia="仿宋"/>
          <w:bCs/>
          <w:sz w:val="30"/>
          <w:szCs w:val="30"/>
        </w:rPr>
      </w:pPr>
    </w:p>
    <w:p w14:paraId="6FF6CF4A">
      <w:pPr>
        <w:spacing w:line="360" w:lineRule="auto"/>
        <w:jc w:val="left"/>
        <w:rPr>
          <w:rFonts w:hint="eastAsia" w:ascii="仿宋" w:hAnsi="仿宋" w:eastAsia="仿宋"/>
          <w:bCs/>
          <w:sz w:val="30"/>
          <w:szCs w:val="30"/>
        </w:rPr>
      </w:pPr>
      <w:r>
        <w:rPr>
          <w:rFonts w:hint="eastAsia" w:ascii="仿宋" w:hAnsi="仿宋" w:eastAsia="仿宋"/>
          <w:bCs/>
          <w:sz w:val="30"/>
          <w:szCs w:val="30"/>
        </w:rPr>
        <w:t>公司盖章 （公章）：</w:t>
      </w:r>
    </w:p>
    <w:p w14:paraId="6A7B3939">
      <w:pPr>
        <w:spacing w:line="360" w:lineRule="auto"/>
        <w:jc w:val="left"/>
        <w:rPr>
          <w:rFonts w:hint="eastAsia" w:ascii="仿宋" w:hAnsi="仿宋" w:eastAsia="仿宋"/>
          <w:bCs/>
          <w:sz w:val="30"/>
          <w:szCs w:val="30"/>
        </w:rPr>
      </w:pPr>
      <w:r>
        <w:rPr>
          <w:rFonts w:hint="eastAsia" w:ascii="仿宋" w:hAnsi="仿宋" w:eastAsia="仿宋"/>
          <w:bCs/>
          <w:sz w:val="30"/>
          <w:szCs w:val="30"/>
        </w:rPr>
        <w:t>公司法人代表（签字）：</w:t>
      </w:r>
    </w:p>
    <w:p w14:paraId="144F3CEA">
      <w:pPr>
        <w:spacing w:line="360" w:lineRule="auto"/>
        <w:jc w:val="left"/>
        <w:rPr>
          <w:rFonts w:hint="eastAsia" w:ascii="仿宋" w:hAnsi="仿宋" w:eastAsia="仿宋"/>
          <w:bCs/>
          <w:sz w:val="30"/>
          <w:szCs w:val="30"/>
        </w:rPr>
      </w:pPr>
      <w:r>
        <w:rPr>
          <w:rFonts w:hint="eastAsia" w:ascii="仿宋" w:hAnsi="仿宋" w:eastAsia="仿宋"/>
          <w:bCs/>
          <w:sz w:val="30"/>
          <w:szCs w:val="30"/>
        </w:rPr>
        <w:t>法人授权代表（签字）：</w:t>
      </w:r>
    </w:p>
    <w:p w14:paraId="3EE0A47D">
      <w:pPr>
        <w:spacing w:line="360" w:lineRule="auto"/>
        <w:rPr>
          <w:rFonts w:hint="eastAsia" w:ascii="仿宋" w:hAnsi="仿宋" w:eastAsia="仿宋" w:cs="仿宋"/>
          <w:b/>
          <w:bCs/>
          <w:sz w:val="30"/>
          <w:szCs w:val="30"/>
        </w:rPr>
      </w:pPr>
      <w:r>
        <w:rPr>
          <w:rFonts w:hint="eastAsia" w:ascii="仿宋" w:hAnsi="仿宋" w:eastAsia="仿宋" w:cs="宋体"/>
          <w:color w:val="FF0000"/>
          <w:sz w:val="30"/>
          <w:szCs w:val="30"/>
        </w:rPr>
        <w:t>说明：必须如实填写本表，否则后果投标人承担。</w:t>
      </w:r>
      <w:bookmarkStart w:id="5" w:name="_Toc43619000"/>
    </w:p>
    <w:bookmarkEnd w:id="5"/>
    <w:p w14:paraId="4B133430">
      <w:pPr>
        <w:jc w:val="center"/>
        <w:rPr>
          <w:rFonts w:hint="eastAsia" w:ascii="仿宋" w:hAnsi="仿宋" w:eastAsia="仿宋" w:cs="仿宋"/>
          <w:b/>
          <w:sz w:val="30"/>
          <w:szCs w:val="30"/>
        </w:rPr>
      </w:pPr>
    </w:p>
    <w:p w14:paraId="3AC5FB0A">
      <w:pPr>
        <w:spacing w:line="360" w:lineRule="auto"/>
        <w:rPr>
          <w:rFonts w:hint="eastAsia" w:ascii="仿宋" w:hAnsi="仿宋" w:eastAsia="仿宋"/>
          <w:sz w:val="28"/>
          <w:szCs w:val="28"/>
        </w:rPr>
      </w:pPr>
    </w:p>
    <w:p w14:paraId="583C9429">
      <w:pPr>
        <w:spacing w:line="360" w:lineRule="auto"/>
        <w:jc w:val="center"/>
        <w:rPr>
          <w:rFonts w:hint="eastAsia" w:ascii="仿宋" w:hAnsi="仿宋" w:eastAsia="仿宋" w:cs="仿宋"/>
          <w:b/>
          <w:bCs/>
          <w:sz w:val="30"/>
          <w:szCs w:val="30"/>
        </w:rPr>
      </w:pPr>
      <w:r>
        <w:rPr>
          <w:rFonts w:hint="eastAsia" w:ascii="仿宋" w:hAnsi="仿宋" w:eastAsia="仿宋"/>
          <w:sz w:val="28"/>
          <w:szCs w:val="28"/>
        </w:rPr>
        <w:t xml:space="preserve">                           日期：        年    月    日</w:t>
      </w:r>
    </w:p>
    <w:p w14:paraId="270CC775">
      <w:pPr>
        <w:spacing w:line="360" w:lineRule="auto"/>
        <w:jc w:val="center"/>
        <w:rPr>
          <w:rFonts w:hint="eastAsia" w:ascii="仿宋" w:hAnsi="仿宋" w:eastAsia="仿宋" w:cs="仿宋"/>
          <w:b/>
          <w:bCs/>
          <w:sz w:val="30"/>
          <w:szCs w:val="30"/>
        </w:rPr>
      </w:pPr>
    </w:p>
    <w:p w14:paraId="304C8FD3">
      <w:pPr>
        <w:spacing w:line="360" w:lineRule="auto"/>
        <w:jc w:val="center"/>
        <w:rPr>
          <w:rFonts w:hint="eastAsia" w:ascii="仿宋" w:hAnsi="仿宋" w:eastAsia="仿宋" w:cs="仿宋"/>
          <w:b/>
          <w:bCs/>
          <w:sz w:val="30"/>
          <w:szCs w:val="30"/>
        </w:rPr>
      </w:pPr>
    </w:p>
    <w:p w14:paraId="04364D99">
      <w:pPr>
        <w:spacing w:line="360" w:lineRule="auto"/>
        <w:jc w:val="center"/>
        <w:rPr>
          <w:rFonts w:hint="eastAsia" w:ascii="仿宋" w:hAnsi="仿宋" w:eastAsia="仿宋" w:cs="仿宋"/>
          <w:b/>
          <w:bCs/>
          <w:sz w:val="30"/>
          <w:szCs w:val="30"/>
        </w:rPr>
      </w:pPr>
    </w:p>
    <w:p w14:paraId="324BA60C">
      <w:pPr>
        <w:spacing w:line="360" w:lineRule="auto"/>
        <w:jc w:val="center"/>
        <w:rPr>
          <w:rFonts w:hint="eastAsia" w:ascii="仿宋" w:hAnsi="仿宋" w:eastAsia="仿宋" w:cs="仿宋"/>
          <w:b/>
          <w:bCs/>
          <w:sz w:val="30"/>
          <w:szCs w:val="30"/>
        </w:rPr>
      </w:pPr>
    </w:p>
    <w:p w14:paraId="1B2DEE6E">
      <w:pPr>
        <w:spacing w:line="360" w:lineRule="auto"/>
        <w:jc w:val="center"/>
        <w:rPr>
          <w:rFonts w:hint="eastAsia" w:ascii="仿宋" w:hAnsi="仿宋" w:eastAsia="仿宋" w:cs="仿宋"/>
          <w:b/>
          <w:bCs/>
          <w:sz w:val="30"/>
          <w:szCs w:val="30"/>
        </w:rPr>
      </w:pPr>
    </w:p>
    <w:p w14:paraId="4C20C428">
      <w:pPr>
        <w:spacing w:line="360" w:lineRule="auto"/>
        <w:jc w:val="center"/>
        <w:rPr>
          <w:rFonts w:hint="eastAsia" w:ascii="仿宋" w:hAnsi="仿宋" w:eastAsia="仿宋" w:cs="仿宋"/>
          <w:b/>
          <w:bCs/>
          <w:sz w:val="30"/>
          <w:szCs w:val="30"/>
        </w:rPr>
      </w:pPr>
    </w:p>
    <w:p w14:paraId="20121657">
      <w:pPr>
        <w:spacing w:line="360" w:lineRule="auto"/>
        <w:jc w:val="center"/>
        <w:rPr>
          <w:rFonts w:hint="eastAsia" w:ascii="仿宋" w:hAnsi="仿宋" w:eastAsia="仿宋" w:cs="仿宋"/>
          <w:b/>
          <w:bCs/>
          <w:sz w:val="30"/>
          <w:szCs w:val="30"/>
        </w:rPr>
      </w:pPr>
    </w:p>
    <w:p w14:paraId="70EFB8FB">
      <w:pPr>
        <w:spacing w:line="360" w:lineRule="auto"/>
        <w:jc w:val="center"/>
        <w:rPr>
          <w:rFonts w:hint="eastAsia" w:ascii="仿宋" w:hAnsi="仿宋" w:eastAsia="仿宋" w:cs="仿宋"/>
          <w:b/>
          <w:bCs/>
          <w:sz w:val="30"/>
          <w:szCs w:val="30"/>
        </w:rPr>
      </w:pPr>
      <w:r>
        <w:rPr>
          <w:rFonts w:hint="eastAsia" w:ascii="仿宋" w:hAnsi="仿宋" w:eastAsia="仿宋" w:cs="仿宋"/>
          <w:b/>
          <w:bCs/>
          <w:sz w:val="30"/>
          <w:szCs w:val="30"/>
        </w:rPr>
        <w:t>5.投标人资格证明文件</w:t>
      </w:r>
    </w:p>
    <w:p w14:paraId="379869EC">
      <w:pPr>
        <w:spacing w:line="360" w:lineRule="auto"/>
        <w:rPr>
          <w:rFonts w:hint="eastAsia" w:ascii="仿宋" w:hAnsi="仿宋" w:eastAsia="仿宋" w:cs="仿宋"/>
          <w:b/>
          <w:sz w:val="30"/>
          <w:szCs w:val="30"/>
        </w:rPr>
      </w:pPr>
      <w:r>
        <w:rPr>
          <w:rFonts w:hint="eastAsia" w:ascii="仿宋" w:hAnsi="仿宋" w:eastAsia="仿宋" w:cs="仿宋"/>
          <w:b/>
          <w:sz w:val="30"/>
          <w:szCs w:val="30"/>
        </w:rPr>
        <w:t>此处按顺序加入各种资格证明文件：</w:t>
      </w:r>
    </w:p>
    <w:p w14:paraId="6D245C92">
      <w:pPr>
        <w:spacing w:line="360" w:lineRule="auto"/>
        <w:ind w:firstLine="450" w:firstLineChars="150"/>
        <w:rPr>
          <w:rFonts w:hint="eastAsia" w:ascii="仿宋" w:hAnsi="仿宋" w:eastAsia="仿宋"/>
          <w:bCs/>
          <w:sz w:val="30"/>
          <w:szCs w:val="30"/>
        </w:rPr>
      </w:pPr>
      <w:r>
        <w:rPr>
          <w:rFonts w:ascii="仿宋" w:hAnsi="仿宋" w:eastAsia="仿宋"/>
          <w:bCs/>
          <w:sz w:val="30"/>
          <w:szCs w:val="30"/>
        </w:rPr>
        <w:t>1.</w:t>
      </w:r>
      <w:r>
        <w:rPr>
          <w:rFonts w:hint="eastAsia" w:ascii="仿宋" w:hAnsi="仿宋" w:eastAsia="仿宋"/>
          <w:bCs/>
          <w:sz w:val="30"/>
          <w:szCs w:val="30"/>
        </w:rPr>
        <w:t>有效（法人）营业执照、税务登记证、组织机构代码证（或三证合一）复印件、资质证书复印件等。</w:t>
      </w:r>
    </w:p>
    <w:p w14:paraId="27004513">
      <w:pPr>
        <w:spacing w:line="360" w:lineRule="auto"/>
        <w:ind w:firstLine="450" w:firstLineChars="150"/>
        <w:rPr>
          <w:rFonts w:hint="eastAsia" w:ascii="仿宋" w:hAnsi="仿宋" w:eastAsia="仿宋"/>
          <w:bCs/>
          <w:color w:val="000000"/>
          <w:sz w:val="30"/>
          <w:szCs w:val="30"/>
        </w:rPr>
      </w:pPr>
      <w:r>
        <w:rPr>
          <w:rFonts w:ascii="仿宋" w:hAnsi="仿宋" w:eastAsia="仿宋"/>
          <w:bCs/>
          <w:color w:val="000000"/>
          <w:sz w:val="30"/>
          <w:szCs w:val="30"/>
        </w:rPr>
        <w:t>2.</w:t>
      </w:r>
      <w:r>
        <w:rPr>
          <w:rFonts w:hint="eastAsia" w:ascii="仿宋" w:hAnsi="仿宋" w:eastAsia="仿宋"/>
          <w:bCs/>
          <w:color w:val="000000"/>
          <w:sz w:val="30"/>
          <w:szCs w:val="30"/>
        </w:rPr>
        <w:t>招标参数要求或者评标办法要求的各种证明文件。</w:t>
      </w:r>
    </w:p>
    <w:p w14:paraId="5066C371">
      <w:pPr>
        <w:spacing w:line="360" w:lineRule="auto"/>
        <w:ind w:firstLine="450" w:firstLineChars="150"/>
        <w:jc w:val="left"/>
        <w:rPr>
          <w:rFonts w:hint="eastAsia" w:ascii="仿宋" w:hAnsi="仿宋" w:eastAsia="仿宋"/>
          <w:bCs/>
          <w:sz w:val="30"/>
          <w:szCs w:val="30"/>
        </w:rPr>
      </w:pPr>
      <w:r>
        <w:rPr>
          <w:rFonts w:ascii="仿宋" w:hAnsi="仿宋" w:eastAsia="仿宋"/>
          <w:bCs/>
          <w:sz w:val="30"/>
          <w:szCs w:val="30"/>
        </w:rPr>
        <w:t>3.</w:t>
      </w:r>
      <w:r>
        <w:rPr>
          <w:rFonts w:hint="eastAsia" w:ascii="仿宋" w:hAnsi="仿宋" w:eastAsia="仿宋"/>
          <w:bCs/>
          <w:sz w:val="30"/>
          <w:szCs w:val="30"/>
        </w:rPr>
        <w:t>其他招标要求提供的有关证明材料复印件（原件备查）。</w:t>
      </w:r>
    </w:p>
    <w:p w14:paraId="1164A237">
      <w:pPr>
        <w:spacing w:line="360" w:lineRule="auto"/>
        <w:ind w:firstLine="450" w:firstLineChars="150"/>
        <w:rPr>
          <w:rFonts w:hint="eastAsia" w:ascii="仿宋" w:hAnsi="仿宋" w:eastAsia="仿宋"/>
          <w:bCs/>
          <w:color w:val="FF0000"/>
          <w:sz w:val="30"/>
          <w:szCs w:val="30"/>
        </w:rPr>
      </w:pPr>
      <w:r>
        <w:rPr>
          <w:rFonts w:hint="eastAsia" w:ascii="仿宋" w:hAnsi="仿宋" w:eastAsia="仿宋"/>
          <w:bCs/>
          <w:color w:val="FF0000"/>
          <w:sz w:val="30"/>
          <w:szCs w:val="30"/>
        </w:rPr>
        <w:t>以上材料每页均须加盖单位公章。</w:t>
      </w:r>
    </w:p>
    <w:p w14:paraId="5CAFDB7D">
      <w:pPr>
        <w:widowControl/>
        <w:spacing w:line="600" w:lineRule="exact"/>
        <w:ind w:firstLine="750" w:firstLineChars="250"/>
        <w:rPr>
          <w:rFonts w:hint="eastAsia" w:ascii="仿宋" w:hAnsi="仿宋" w:eastAsia="仿宋" w:cs="仿宋"/>
          <w:kern w:val="0"/>
          <w:sz w:val="30"/>
          <w:szCs w:val="30"/>
        </w:rPr>
      </w:pPr>
    </w:p>
    <w:p w14:paraId="61843D80">
      <w:pPr>
        <w:rPr>
          <w:rFonts w:hint="eastAsia" w:ascii="仿宋" w:hAnsi="仿宋" w:eastAsia="仿宋" w:cs="仿宋"/>
          <w:b/>
          <w:sz w:val="30"/>
          <w:szCs w:val="30"/>
        </w:rPr>
      </w:pPr>
    </w:p>
    <w:p w14:paraId="29383157">
      <w:pPr>
        <w:jc w:val="center"/>
        <w:rPr>
          <w:rFonts w:hint="eastAsia" w:ascii="仿宋" w:hAnsi="仿宋" w:eastAsia="仿宋" w:cs="仿宋"/>
          <w:b/>
          <w:sz w:val="30"/>
          <w:szCs w:val="30"/>
        </w:rPr>
      </w:pPr>
    </w:p>
    <w:p w14:paraId="6BC9A846">
      <w:pPr>
        <w:jc w:val="center"/>
        <w:rPr>
          <w:rFonts w:hint="eastAsia" w:ascii="仿宋" w:hAnsi="仿宋" w:eastAsia="仿宋" w:cs="仿宋"/>
          <w:b/>
          <w:sz w:val="30"/>
          <w:szCs w:val="30"/>
        </w:rPr>
      </w:pPr>
    </w:p>
    <w:p w14:paraId="3249852F">
      <w:pPr>
        <w:jc w:val="center"/>
        <w:rPr>
          <w:rFonts w:hint="eastAsia" w:ascii="仿宋" w:hAnsi="仿宋" w:eastAsia="仿宋" w:cs="仿宋"/>
          <w:b/>
          <w:sz w:val="30"/>
          <w:szCs w:val="30"/>
        </w:rPr>
      </w:pPr>
    </w:p>
    <w:p w14:paraId="49872A60">
      <w:pPr>
        <w:jc w:val="center"/>
        <w:rPr>
          <w:rFonts w:hint="eastAsia" w:ascii="仿宋" w:hAnsi="仿宋" w:eastAsia="仿宋" w:cs="仿宋"/>
          <w:b/>
          <w:sz w:val="30"/>
          <w:szCs w:val="30"/>
        </w:rPr>
      </w:pPr>
    </w:p>
    <w:p w14:paraId="61717798">
      <w:pPr>
        <w:jc w:val="center"/>
        <w:rPr>
          <w:rFonts w:hint="eastAsia" w:ascii="仿宋" w:hAnsi="仿宋" w:eastAsia="仿宋" w:cs="仿宋"/>
          <w:b/>
          <w:sz w:val="30"/>
          <w:szCs w:val="30"/>
        </w:rPr>
      </w:pPr>
    </w:p>
    <w:p w14:paraId="5905F070">
      <w:pPr>
        <w:jc w:val="center"/>
        <w:rPr>
          <w:rFonts w:hint="eastAsia" w:ascii="仿宋" w:hAnsi="仿宋" w:eastAsia="仿宋" w:cs="仿宋"/>
          <w:b/>
          <w:sz w:val="30"/>
          <w:szCs w:val="30"/>
        </w:rPr>
      </w:pPr>
    </w:p>
    <w:p w14:paraId="53E5D9F2">
      <w:pPr>
        <w:jc w:val="center"/>
        <w:rPr>
          <w:rFonts w:hint="eastAsia" w:ascii="仿宋" w:hAnsi="仿宋" w:eastAsia="仿宋" w:cs="仿宋"/>
          <w:b/>
          <w:sz w:val="30"/>
          <w:szCs w:val="30"/>
        </w:rPr>
      </w:pPr>
    </w:p>
    <w:p w14:paraId="33E6E9EA">
      <w:pPr>
        <w:jc w:val="center"/>
        <w:rPr>
          <w:rFonts w:hint="eastAsia" w:ascii="仿宋" w:hAnsi="仿宋" w:eastAsia="仿宋" w:cs="仿宋"/>
          <w:b/>
          <w:sz w:val="30"/>
          <w:szCs w:val="30"/>
        </w:rPr>
      </w:pPr>
    </w:p>
    <w:p w14:paraId="3CA8770C">
      <w:pPr>
        <w:jc w:val="center"/>
        <w:rPr>
          <w:rFonts w:hint="eastAsia" w:ascii="仿宋" w:hAnsi="仿宋" w:eastAsia="仿宋" w:cs="仿宋"/>
          <w:b/>
          <w:sz w:val="30"/>
          <w:szCs w:val="30"/>
        </w:rPr>
      </w:pPr>
    </w:p>
    <w:p w14:paraId="25EBD450">
      <w:pPr>
        <w:jc w:val="center"/>
        <w:rPr>
          <w:rFonts w:hint="eastAsia" w:ascii="仿宋" w:hAnsi="仿宋" w:eastAsia="仿宋" w:cs="仿宋"/>
          <w:b/>
          <w:sz w:val="30"/>
          <w:szCs w:val="30"/>
        </w:rPr>
      </w:pPr>
    </w:p>
    <w:p w14:paraId="633CC971">
      <w:pPr>
        <w:jc w:val="center"/>
        <w:rPr>
          <w:rFonts w:hint="eastAsia" w:ascii="仿宋" w:hAnsi="仿宋" w:eastAsia="仿宋" w:cs="仿宋"/>
          <w:b/>
          <w:sz w:val="30"/>
          <w:szCs w:val="30"/>
        </w:rPr>
      </w:pPr>
    </w:p>
    <w:p w14:paraId="2E08DFB9">
      <w:pPr>
        <w:jc w:val="center"/>
        <w:rPr>
          <w:rFonts w:hint="eastAsia" w:ascii="仿宋" w:hAnsi="仿宋" w:eastAsia="仿宋" w:cs="仿宋"/>
          <w:b/>
          <w:sz w:val="30"/>
          <w:szCs w:val="30"/>
        </w:rPr>
      </w:pPr>
    </w:p>
    <w:p w14:paraId="257B96B9">
      <w:pPr>
        <w:pStyle w:val="8"/>
      </w:pPr>
    </w:p>
    <w:p w14:paraId="1151FADF">
      <w:pPr>
        <w:jc w:val="center"/>
        <w:rPr>
          <w:rFonts w:hint="eastAsia" w:ascii="仿宋" w:hAnsi="仿宋" w:eastAsia="仿宋" w:cs="仿宋"/>
          <w:b/>
          <w:sz w:val="30"/>
          <w:szCs w:val="30"/>
        </w:rPr>
      </w:pPr>
      <w:r>
        <w:rPr>
          <w:rFonts w:hint="eastAsia" w:ascii="仿宋" w:hAnsi="仿宋" w:eastAsia="仿宋" w:cs="仿宋"/>
          <w:b/>
          <w:sz w:val="30"/>
          <w:szCs w:val="30"/>
        </w:rPr>
        <w:t>6.其他需要说明的情况</w:t>
      </w:r>
    </w:p>
    <w:p w14:paraId="1111F151">
      <w:pPr>
        <w:spacing w:line="360" w:lineRule="auto"/>
        <w:rPr>
          <w:rFonts w:hint="eastAsia" w:ascii="仿宋" w:hAnsi="仿宋" w:eastAsia="仿宋"/>
          <w:sz w:val="32"/>
          <w:szCs w:val="32"/>
        </w:rPr>
      </w:pPr>
    </w:p>
    <w:p w14:paraId="78635BA8">
      <w:pPr>
        <w:spacing w:line="360" w:lineRule="auto"/>
        <w:rPr>
          <w:rFonts w:hint="eastAsia" w:ascii="仿宋" w:hAnsi="仿宋" w:eastAsia="仿宋"/>
          <w:sz w:val="32"/>
          <w:szCs w:val="32"/>
        </w:rPr>
      </w:pPr>
      <w:r>
        <w:rPr>
          <w:rFonts w:hint="eastAsia" w:ascii="仿宋" w:hAnsi="仿宋" w:eastAsia="仿宋"/>
          <w:sz w:val="32"/>
          <w:szCs w:val="32"/>
        </w:rPr>
        <w:t>（投标人认为有必要的其他材料）</w:t>
      </w:r>
    </w:p>
    <w:p w14:paraId="16C034D2">
      <w:pPr>
        <w:spacing w:line="360" w:lineRule="auto"/>
        <w:rPr>
          <w:rFonts w:hint="eastAsia" w:ascii="仿宋" w:hAnsi="仿宋" w:eastAsia="仿宋"/>
          <w:bCs/>
          <w:sz w:val="32"/>
          <w:szCs w:val="32"/>
        </w:rPr>
      </w:pPr>
    </w:p>
    <w:p w14:paraId="66B70845">
      <w:pPr>
        <w:spacing w:line="360" w:lineRule="auto"/>
        <w:rPr>
          <w:rFonts w:hint="eastAsia" w:ascii="仿宋" w:hAnsi="仿宋" w:eastAsia="仿宋"/>
          <w:b/>
          <w:bCs/>
          <w:sz w:val="52"/>
          <w:szCs w:val="52"/>
        </w:rPr>
      </w:pPr>
    </w:p>
    <w:p w14:paraId="16C530CF">
      <w:pPr>
        <w:spacing w:line="360" w:lineRule="auto"/>
        <w:rPr>
          <w:rFonts w:hint="eastAsia" w:ascii="仿宋" w:hAnsi="仿宋" w:eastAsia="仿宋"/>
          <w:b/>
          <w:bCs/>
          <w:sz w:val="52"/>
          <w:szCs w:val="52"/>
        </w:rPr>
      </w:pPr>
    </w:p>
    <w:p w14:paraId="25EE44B3">
      <w:pPr>
        <w:spacing w:line="360" w:lineRule="auto"/>
        <w:rPr>
          <w:rFonts w:hint="eastAsia" w:ascii="仿宋" w:hAnsi="仿宋" w:eastAsia="仿宋"/>
          <w:b/>
          <w:bCs/>
          <w:sz w:val="52"/>
          <w:szCs w:val="52"/>
        </w:rPr>
      </w:pPr>
    </w:p>
    <w:p w14:paraId="40CE5627">
      <w:pPr>
        <w:spacing w:line="360" w:lineRule="auto"/>
        <w:rPr>
          <w:rFonts w:hint="eastAsia" w:ascii="仿宋" w:hAnsi="仿宋" w:eastAsia="仿宋"/>
          <w:b/>
          <w:bCs/>
          <w:sz w:val="52"/>
          <w:szCs w:val="52"/>
        </w:rPr>
      </w:pPr>
    </w:p>
    <w:p w14:paraId="46CBE8D0">
      <w:pPr>
        <w:spacing w:line="360" w:lineRule="auto"/>
        <w:rPr>
          <w:rFonts w:hint="eastAsia" w:ascii="仿宋" w:hAnsi="仿宋" w:eastAsia="仿宋"/>
          <w:b/>
          <w:bCs/>
          <w:sz w:val="52"/>
          <w:szCs w:val="52"/>
        </w:rPr>
      </w:pPr>
    </w:p>
    <w:p w14:paraId="17AF5AD1">
      <w:pPr>
        <w:spacing w:line="360" w:lineRule="auto"/>
        <w:rPr>
          <w:rFonts w:hint="eastAsia" w:ascii="仿宋" w:hAnsi="仿宋" w:eastAsia="仿宋"/>
          <w:b/>
          <w:bCs/>
          <w:sz w:val="52"/>
          <w:szCs w:val="52"/>
        </w:rPr>
      </w:pPr>
    </w:p>
    <w:p w14:paraId="3D3BC2F1">
      <w:pPr>
        <w:spacing w:line="360" w:lineRule="auto"/>
        <w:rPr>
          <w:rFonts w:hint="eastAsia" w:ascii="仿宋" w:hAnsi="仿宋" w:eastAsia="仿宋"/>
          <w:b/>
          <w:bCs/>
          <w:sz w:val="52"/>
          <w:szCs w:val="52"/>
        </w:rPr>
      </w:pPr>
    </w:p>
    <w:p w14:paraId="38B2682D">
      <w:pPr>
        <w:pageBreakBefore/>
        <w:spacing w:line="480" w:lineRule="auto"/>
        <w:jc w:val="center"/>
        <w:rPr>
          <w:rFonts w:hint="eastAsia" w:ascii="仿宋" w:hAnsi="仿宋" w:eastAsia="仿宋" w:cs="仿宋"/>
          <w:b/>
          <w:bCs/>
          <w:spacing w:val="10"/>
          <w:kern w:val="0"/>
          <w:sz w:val="30"/>
          <w:szCs w:val="30"/>
        </w:rPr>
      </w:pPr>
      <w:r>
        <w:rPr>
          <w:rFonts w:hint="eastAsia" w:ascii="仿宋" w:hAnsi="仿宋" w:eastAsia="仿宋" w:cs="仿宋"/>
          <w:b/>
          <w:bCs/>
          <w:spacing w:val="10"/>
          <w:kern w:val="0"/>
          <w:sz w:val="30"/>
          <w:szCs w:val="30"/>
        </w:rPr>
        <w:t>7.反商业贿赂承诺书</w:t>
      </w:r>
    </w:p>
    <w:p w14:paraId="2F534AE9">
      <w:pPr>
        <w:widowControl/>
        <w:spacing w:line="480" w:lineRule="auto"/>
        <w:jc w:val="left"/>
        <w:outlineLvl w:val="0"/>
        <w:rPr>
          <w:rFonts w:hint="eastAsia" w:ascii="仿宋" w:hAnsi="仿宋" w:eastAsia="仿宋"/>
          <w:sz w:val="30"/>
          <w:szCs w:val="30"/>
        </w:rPr>
      </w:pPr>
    </w:p>
    <w:p w14:paraId="296D87D7">
      <w:pPr>
        <w:widowControl/>
        <w:spacing w:line="480" w:lineRule="auto"/>
        <w:jc w:val="left"/>
        <w:outlineLvl w:val="0"/>
        <w:rPr>
          <w:rFonts w:hint="eastAsia" w:ascii="仿宋" w:hAnsi="仿宋" w:eastAsia="仿宋"/>
          <w:sz w:val="30"/>
          <w:szCs w:val="30"/>
        </w:rPr>
      </w:pPr>
      <w:r>
        <w:rPr>
          <w:rFonts w:hint="eastAsia" w:ascii="仿宋" w:hAnsi="仿宋" w:eastAsia="仿宋"/>
          <w:sz w:val="30"/>
          <w:szCs w:val="30"/>
        </w:rPr>
        <w:t>我公司承诺:</w:t>
      </w:r>
    </w:p>
    <w:p w14:paraId="6A01099C">
      <w:pPr>
        <w:widowControl/>
        <w:spacing w:line="480" w:lineRule="auto"/>
        <w:ind w:firstLine="600" w:firstLineChars="200"/>
        <w:jc w:val="left"/>
        <w:outlineLvl w:val="0"/>
        <w:rPr>
          <w:rFonts w:hint="eastAsia" w:ascii="仿宋" w:hAnsi="仿宋" w:eastAsia="仿宋"/>
          <w:sz w:val="30"/>
          <w:szCs w:val="30"/>
        </w:rPr>
      </w:pPr>
      <w:r>
        <w:rPr>
          <w:rFonts w:hint="eastAsia" w:ascii="仿宋" w:hAnsi="仿宋" w:eastAsia="仿宋"/>
          <w:sz w:val="30"/>
          <w:szCs w:val="30"/>
        </w:rPr>
        <w:t>在</w:t>
      </w:r>
      <w:r>
        <w:rPr>
          <w:rFonts w:hint="eastAsia" w:ascii="仿宋" w:hAnsi="仿宋" w:eastAsia="仿宋"/>
          <w:sz w:val="30"/>
          <w:szCs w:val="30"/>
          <w:u w:val="single"/>
        </w:rPr>
        <w:t xml:space="preserve">   （投标项目名称）   </w:t>
      </w:r>
      <w:r>
        <w:rPr>
          <w:rFonts w:hint="eastAsia" w:ascii="仿宋" w:hAnsi="仿宋" w:eastAsia="仿宋"/>
          <w:sz w:val="30"/>
          <w:szCs w:val="30"/>
        </w:rPr>
        <w:t>招标活动中，我公司保证做到:</w:t>
      </w:r>
    </w:p>
    <w:p w14:paraId="44DAA2F4">
      <w:pPr>
        <w:widowControl/>
        <w:spacing w:line="480" w:lineRule="auto"/>
        <w:ind w:firstLine="600" w:firstLineChars="200"/>
        <w:jc w:val="left"/>
        <w:outlineLvl w:val="0"/>
        <w:rPr>
          <w:rFonts w:hint="eastAsia" w:ascii="仿宋" w:hAnsi="仿宋" w:eastAsia="仿宋"/>
          <w:sz w:val="30"/>
          <w:szCs w:val="30"/>
        </w:rPr>
      </w:pPr>
      <w:r>
        <w:rPr>
          <w:rFonts w:hint="eastAsia" w:ascii="仿宋" w:hAnsi="仿宋" w:eastAsia="仿宋"/>
          <w:sz w:val="30"/>
          <w:szCs w:val="30"/>
        </w:rPr>
        <w:t>一、公平竞争参加本次招标活动。</w:t>
      </w:r>
    </w:p>
    <w:p w14:paraId="12AA3918">
      <w:pPr>
        <w:widowControl/>
        <w:spacing w:line="480" w:lineRule="auto"/>
        <w:ind w:firstLine="600" w:firstLineChars="200"/>
        <w:jc w:val="left"/>
        <w:outlineLvl w:val="0"/>
        <w:rPr>
          <w:rFonts w:hint="eastAsia" w:ascii="仿宋" w:hAnsi="仿宋" w:eastAsia="仿宋"/>
          <w:sz w:val="30"/>
          <w:szCs w:val="30"/>
        </w:rPr>
      </w:pPr>
      <w:r>
        <w:rPr>
          <w:rFonts w:hint="eastAsia" w:ascii="仿宋" w:hAnsi="仿宋" w:eastAsia="仿宋"/>
          <w:sz w:val="30"/>
          <w:szCs w:val="30"/>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275D0804">
      <w:pPr>
        <w:widowControl/>
        <w:spacing w:line="480" w:lineRule="auto"/>
        <w:ind w:firstLine="600" w:firstLineChars="200"/>
        <w:jc w:val="left"/>
        <w:outlineLvl w:val="0"/>
        <w:rPr>
          <w:rFonts w:hint="eastAsia" w:ascii="仿宋" w:hAnsi="仿宋" w:eastAsia="仿宋"/>
          <w:sz w:val="30"/>
          <w:szCs w:val="30"/>
        </w:rPr>
      </w:pPr>
      <w:r>
        <w:rPr>
          <w:rFonts w:hint="eastAsia" w:ascii="仿宋" w:hAnsi="仿宋" w:eastAsia="仿宋"/>
          <w:sz w:val="30"/>
          <w:szCs w:val="30"/>
        </w:rPr>
        <w:t>三、若出现上述行为，我公司及参与投标的工作人员愿意接受按照国家法律法规等有关规定给予的处罚。</w:t>
      </w:r>
    </w:p>
    <w:p w14:paraId="37094111">
      <w:pPr>
        <w:widowControl/>
        <w:spacing w:line="480" w:lineRule="auto"/>
        <w:jc w:val="left"/>
        <w:outlineLvl w:val="0"/>
        <w:rPr>
          <w:rFonts w:hint="eastAsia" w:ascii="仿宋" w:hAnsi="仿宋" w:eastAsia="仿宋"/>
          <w:sz w:val="30"/>
          <w:szCs w:val="30"/>
        </w:rPr>
      </w:pPr>
    </w:p>
    <w:p w14:paraId="79120B2E">
      <w:pPr>
        <w:widowControl/>
        <w:spacing w:line="480" w:lineRule="auto"/>
        <w:jc w:val="left"/>
        <w:outlineLvl w:val="0"/>
        <w:rPr>
          <w:rFonts w:hint="eastAsia" w:ascii="仿宋" w:hAnsi="仿宋" w:eastAsia="仿宋"/>
          <w:sz w:val="30"/>
          <w:szCs w:val="30"/>
        </w:rPr>
      </w:pPr>
    </w:p>
    <w:p w14:paraId="4443D407">
      <w:pPr>
        <w:widowControl/>
        <w:spacing w:line="480" w:lineRule="auto"/>
        <w:jc w:val="left"/>
        <w:outlineLvl w:val="0"/>
        <w:rPr>
          <w:rFonts w:hint="eastAsia" w:ascii="仿宋" w:hAnsi="仿宋" w:eastAsia="仿宋"/>
          <w:sz w:val="30"/>
          <w:szCs w:val="30"/>
        </w:rPr>
      </w:pPr>
    </w:p>
    <w:p w14:paraId="7929F52B">
      <w:pPr>
        <w:widowControl/>
        <w:spacing w:line="480" w:lineRule="auto"/>
        <w:jc w:val="left"/>
        <w:outlineLvl w:val="0"/>
        <w:rPr>
          <w:rFonts w:hint="eastAsia" w:ascii="仿宋" w:hAnsi="仿宋" w:eastAsia="仿宋"/>
          <w:sz w:val="30"/>
          <w:szCs w:val="30"/>
        </w:rPr>
      </w:pPr>
    </w:p>
    <w:p w14:paraId="59AF70A6">
      <w:pPr>
        <w:widowControl/>
        <w:spacing w:line="480" w:lineRule="auto"/>
        <w:jc w:val="left"/>
        <w:outlineLvl w:val="0"/>
        <w:rPr>
          <w:rFonts w:hint="eastAsia" w:ascii="仿宋" w:hAnsi="仿宋" w:eastAsia="仿宋"/>
          <w:sz w:val="30"/>
          <w:szCs w:val="30"/>
        </w:rPr>
      </w:pPr>
      <w:r>
        <w:rPr>
          <w:rFonts w:hint="eastAsia" w:ascii="仿宋" w:hAnsi="仿宋" w:eastAsia="仿宋"/>
          <w:sz w:val="30"/>
          <w:szCs w:val="30"/>
        </w:rPr>
        <w:t>公司盖章 （公章）：</w:t>
      </w:r>
    </w:p>
    <w:p w14:paraId="3A817E3A">
      <w:pPr>
        <w:widowControl/>
        <w:spacing w:line="480" w:lineRule="auto"/>
        <w:jc w:val="left"/>
        <w:outlineLvl w:val="0"/>
        <w:rPr>
          <w:rFonts w:hint="eastAsia" w:ascii="仿宋" w:hAnsi="仿宋" w:eastAsia="仿宋"/>
          <w:sz w:val="30"/>
          <w:szCs w:val="30"/>
        </w:rPr>
      </w:pPr>
      <w:r>
        <w:rPr>
          <w:rFonts w:hint="eastAsia" w:ascii="仿宋" w:hAnsi="仿宋" w:eastAsia="仿宋"/>
          <w:sz w:val="30"/>
          <w:szCs w:val="30"/>
        </w:rPr>
        <w:t>公司法人代表（签字）：</w:t>
      </w:r>
    </w:p>
    <w:p w14:paraId="14D43C75">
      <w:pPr>
        <w:widowControl/>
        <w:spacing w:line="480" w:lineRule="auto"/>
        <w:jc w:val="left"/>
        <w:outlineLvl w:val="0"/>
        <w:rPr>
          <w:rFonts w:hint="eastAsia" w:ascii="仿宋" w:hAnsi="仿宋" w:eastAsia="仿宋"/>
          <w:sz w:val="30"/>
          <w:szCs w:val="30"/>
        </w:rPr>
      </w:pPr>
      <w:r>
        <w:rPr>
          <w:rFonts w:hint="eastAsia" w:ascii="仿宋" w:hAnsi="仿宋" w:eastAsia="仿宋"/>
          <w:sz w:val="30"/>
          <w:szCs w:val="30"/>
        </w:rPr>
        <w:t>法人授权代表（签字）：</w:t>
      </w:r>
    </w:p>
    <w:p w14:paraId="2D200FA0">
      <w:pPr>
        <w:widowControl/>
        <w:spacing w:line="480" w:lineRule="auto"/>
        <w:jc w:val="left"/>
        <w:outlineLvl w:val="0"/>
        <w:rPr>
          <w:rFonts w:hint="eastAsia" w:ascii="仿宋" w:hAnsi="仿宋" w:eastAsia="仿宋"/>
          <w:sz w:val="30"/>
          <w:szCs w:val="30"/>
        </w:rPr>
      </w:pPr>
      <w:bookmarkStart w:id="6" w:name="_Toc310847364"/>
      <w:r>
        <w:rPr>
          <w:rFonts w:hint="eastAsia" w:ascii="仿宋" w:hAnsi="仿宋" w:eastAsia="仿宋"/>
          <w:sz w:val="30"/>
          <w:szCs w:val="30"/>
        </w:rPr>
        <w:t>投标人（签字）</w:t>
      </w:r>
      <w:bookmarkEnd w:id="6"/>
      <w:r>
        <w:rPr>
          <w:rFonts w:hint="eastAsia" w:ascii="仿宋" w:hAnsi="仿宋" w:eastAsia="仿宋"/>
          <w:sz w:val="30"/>
          <w:szCs w:val="30"/>
        </w:rPr>
        <w:t>：</w:t>
      </w:r>
    </w:p>
    <w:p w14:paraId="42042CAA">
      <w:pPr>
        <w:widowControl/>
        <w:spacing w:line="480" w:lineRule="auto"/>
        <w:jc w:val="left"/>
        <w:outlineLvl w:val="0"/>
        <w:rPr>
          <w:rFonts w:hint="eastAsia" w:ascii="宋体" w:hAnsi="宋体"/>
          <w:b/>
          <w:sz w:val="44"/>
          <w:szCs w:val="44"/>
        </w:rPr>
      </w:pPr>
      <w:r>
        <w:rPr>
          <w:rFonts w:hint="eastAsia" w:ascii="仿宋" w:hAnsi="仿宋" w:eastAsia="仿宋"/>
          <w:sz w:val="30"/>
          <w:szCs w:val="30"/>
        </w:rPr>
        <w:t xml:space="preserve">                                年     月    日</w:t>
      </w:r>
    </w:p>
    <w:p w14:paraId="353250C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44C15">
    <w:pPr>
      <w:pStyle w:val="14"/>
      <w:framePr w:wrap="around" w:vAnchor="text" w:hAnchor="margin" w:xAlign="center" w:y="1"/>
      <w:rPr>
        <w:rStyle w:val="26"/>
      </w:rPr>
    </w:pPr>
    <w:r>
      <w:fldChar w:fldCharType="begin"/>
    </w:r>
    <w:r>
      <w:rPr>
        <w:rStyle w:val="26"/>
      </w:rPr>
      <w:instrText xml:space="preserve">PAGE  </w:instrText>
    </w:r>
    <w:r>
      <w:fldChar w:fldCharType="separate"/>
    </w:r>
    <w:r>
      <w:rPr>
        <w:rStyle w:val="26"/>
      </w:rPr>
      <w:t>18</w:t>
    </w:r>
    <w:r>
      <w:fldChar w:fldCharType="end"/>
    </w:r>
  </w:p>
  <w:p w14:paraId="4FE7A894">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9FF87">
    <w:pPr>
      <w:pStyle w:val="14"/>
      <w:framePr w:wrap="around" w:vAnchor="text" w:hAnchor="margin" w:xAlign="center" w:y="1"/>
      <w:rPr>
        <w:rStyle w:val="26"/>
      </w:rPr>
    </w:pPr>
    <w:r>
      <w:fldChar w:fldCharType="begin"/>
    </w:r>
    <w:r>
      <w:rPr>
        <w:rStyle w:val="26"/>
      </w:rPr>
      <w:instrText xml:space="preserve">PAGE  </w:instrText>
    </w:r>
    <w:r>
      <w:fldChar w:fldCharType="end"/>
    </w:r>
  </w:p>
  <w:p w14:paraId="538C9677">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15788">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C75CAF"/>
    <w:multiLevelType w:val="singleLevel"/>
    <w:tmpl w:val="F7C75CAF"/>
    <w:lvl w:ilvl="0" w:tentative="0">
      <w:start w:val="2"/>
      <w:numFmt w:val="chineseCounting"/>
      <w:suff w:val="nothing"/>
      <w:lvlText w:val="%1、"/>
      <w:lvlJc w:val="left"/>
      <w:rPr>
        <w:rFonts w:hint="eastAsia"/>
      </w:rPr>
    </w:lvl>
  </w:abstractNum>
  <w:abstractNum w:abstractNumId="1">
    <w:nsid w:val="0BD6554A"/>
    <w:multiLevelType w:val="multilevel"/>
    <w:tmpl w:val="0BD6554A"/>
    <w:lvl w:ilvl="0" w:tentative="0">
      <w:start w:val="1"/>
      <w:numFmt w:val="japaneseCounting"/>
      <w:lvlText w:val="第%1条"/>
      <w:lvlJc w:val="left"/>
      <w:pPr>
        <w:tabs>
          <w:tab w:val="left" w:pos="1650"/>
        </w:tabs>
        <w:ind w:left="1650" w:hanging="1110"/>
      </w:pPr>
      <w:rPr>
        <w:rFonts w:hint="eastAsia" w:eastAsia="黑体"/>
        <w:b/>
      </w:rPr>
    </w:lvl>
    <w:lvl w:ilvl="1" w:tentative="0">
      <w:start w:val="1"/>
      <w:numFmt w:val="decimal"/>
      <w:lvlText w:val="%2．"/>
      <w:lvlJc w:val="left"/>
      <w:pPr>
        <w:tabs>
          <w:tab w:val="left" w:pos="1710"/>
        </w:tabs>
        <w:ind w:left="1710" w:hanging="720"/>
      </w:pPr>
      <w:rPr>
        <w:rFonts w:hint="eastAsia"/>
        <w:u w:val="none"/>
      </w:r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abstractNum w:abstractNumId="2">
    <w:nsid w:val="0E0724B1"/>
    <w:multiLevelType w:val="singleLevel"/>
    <w:tmpl w:val="0E0724B1"/>
    <w:lvl w:ilvl="0" w:tentative="0">
      <w:start w:val="5"/>
      <w:numFmt w:val="chineseCounting"/>
      <w:suff w:val="nothing"/>
      <w:lvlText w:val="%1、"/>
      <w:lvlJc w:val="left"/>
      <w:rPr>
        <w:rFonts w:hint="eastAsia"/>
      </w:rPr>
    </w:lvl>
  </w:abstractNum>
  <w:abstractNum w:abstractNumId="3">
    <w:nsid w:val="17717A07"/>
    <w:multiLevelType w:val="singleLevel"/>
    <w:tmpl w:val="17717A07"/>
    <w:lvl w:ilvl="0" w:tentative="0">
      <w:start w:val="2"/>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mYTgxMjczMzBiODBjODY1MmUyNzZiYTk5ZmJiNjYifQ=="/>
  </w:docVars>
  <w:rsids>
    <w:rsidRoot w:val="708763BB"/>
    <w:rsid w:val="000D3967"/>
    <w:rsid w:val="003350AC"/>
    <w:rsid w:val="00381040"/>
    <w:rsid w:val="004C531D"/>
    <w:rsid w:val="004E7C34"/>
    <w:rsid w:val="005F219D"/>
    <w:rsid w:val="006B0B2B"/>
    <w:rsid w:val="006D6ED3"/>
    <w:rsid w:val="006F3142"/>
    <w:rsid w:val="008600B3"/>
    <w:rsid w:val="008D7046"/>
    <w:rsid w:val="00B53560"/>
    <w:rsid w:val="00C1240C"/>
    <w:rsid w:val="00C92E18"/>
    <w:rsid w:val="00CD102A"/>
    <w:rsid w:val="00E248BD"/>
    <w:rsid w:val="00E65527"/>
    <w:rsid w:val="00F603FA"/>
    <w:rsid w:val="010340DC"/>
    <w:rsid w:val="010C178F"/>
    <w:rsid w:val="016E788C"/>
    <w:rsid w:val="01A71FD9"/>
    <w:rsid w:val="01FF527B"/>
    <w:rsid w:val="024547DC"/>
    <w:rsid w:val="02496ED3"/>
    <w:rsid w:val="028341AD"/>
    <w:rsid w:val="02C7585E"/>
    <w:rsid w:val="02FD6F88"/>
    <w:rsid w:val="03165668"/>
    <w:rsid w:val="03440F8A"/>
    <w:rsid w:val="03AA7B5F"/>
    <w:rsid w:val="03C71B2E"/>
    <w:rsid w:val="03FD40B7"/>
    <w:rsid w:val="043B25B0"/>
    <w:rsid w:val="049F3623"/>
    <w:rsid w:val="04D07A99"/>
    <w:rsid w:val="04D43127"/>
    <w:rsid w:val="04F92D7B"/>
    <w:rsid w:val="05497224"/>
    <w:rsid w:val="057C189C"/>
    <w:rsid w:val="05A51202"/>
    <w:rsid w:val="05F51706"/>
    <w:rsid w:val="06470A42"/>
    <w:rsid w:val="064E0E6C"/>
    <w:rsid w:val="06C62ED7"/>
    <w:rsid w:val="07720831"/>
    <w:rsid w:val="07752464"/>
    <w:rsid w:val="07E86D22"/>
    <w:rsid w:val="07F17806"/>
    <w:rsid w:val="08001E49"/>
    <w:rsid w:val="08DF0E62"/>
    <w:rsid w:val="08F64FB5"/>
    <w:rsid w:val="09055073"/>
    <w:rsid w:val="090D5837"/>
    <w:rsid w:val="09300B06"/>
    <w:rsid w:val="098230E1"/>
    <w:rsid w:val="098F5204"/>
    <w:rsid w:val="099472E7"/>
    <w:rsid w:val="09F04B51"/>
    <w:rsid w:val="0A661C77"/>
    <w:rsid w:val="0AB637C0"/>
    <w:rsid w:val="0B9E269F"/>
    <w:rsid w:val="0C067CC9"/>
    <w:rsid w:val="0C1F2B85"/>
    <w:rsid w:val="0C964A9E"/>
    <w:rsid w:val="0CA819EA"/>
    <w:rsid w:val="0D6C2329"/>
    <w:rsid w:val="0DAA7FCC"/>
    <w:rsid w:val="0DD50AA2"/>
    <w:rsid w:val="0E0B096E"/>
    <w:rsid w:val="0E152333"/>
    <w:rsid w:val="0EE005CF"/>
    <w:rsid w:val="0EF102FA"/>
    <w:rsid w:val="0F672517"/>
    <w:rsid w:val="0F924FA1"/>
    <w:rsid w:val="0FB14214"/>
    <w:rsid w:val="10AA4305"/>
    <w:rsid w:val="10FC5DB6"/>
    <w:rsid w:val="11002148"/>
    <w:rsid w:val="124B4C03"/>
    <w:rsid w:val="13FA68E0"/>
    <w:rsid w:val="14DA6730"/>
    <w:rsid w:val="14F630F3"/>
    <w:rsid w:val="15236361"/>
    <w:rsid w:val="155D6391"/>
    <w:rsid w:val="15AA7996"/>
    <w:rsid w:val="16060C33"/>
    <w:rsid w:val="16D919A4"/>
    <w:rsid w:val="16EC3BF6"/>
    <w:rsid w:val="17517E56"/>
    <w:rsid w:val="17702B6A"/>
    <w:rsid w:val="17F425AE"/>
    <w:rsid w:val="182757CA"/>
    <w:rsid w:val="184521C1"/>
    <w:rsid w:val="184B58DA"/>
    <w:rsid w:val="18782E7F"/>
    <w:rsid w:val="18C61409"/>
    <w:rsid w:val="1954439D"/>
    <w:rsid w:val="196B7938"/>
    <w:rsid w:val="19714462"/>
    <w:rsid w:val="1A660EDA"/>
    <w:rsid w:val="1A8A3D39"/>
    <w:rsid w:val="1A972AF2"/>
    <w:rsid w:val="1AAE3BC4"/>
    <w:rsid w:val="1ABD7EAE"/>
    <w:rsid w:val="1B0901C5"/>
    <w:rsid w:val="1B8A2A9B"/>
    <w:rsid w:val="1B8C2121"/>
    <w:rsid w:val="1BB623EF"/>
    <w:rsid w:val="1C265140"/>
    <w:rsid w:val="1CCC05C2"/>
    <w:rsid w:val="1CEE1194"/>
    <w:rsid w:val="1DDB696E"/>
    <w:rsid w:val="1DDC598F"/>
    <w:rsid w:val="1E2116CA"/>
    <w:rsid w:val="1F1229B2"/>
    <w:rsid w:val="1F2F056C"/>
    <w:rsid w:val="1F641785"/>
    <w:rsid w:val="1F7D33C5"/>
    <w:rsid w:val="20393B72"/>
    <w:rsid w:val="20420482"/>
    <w:rsid w:val="207812B9"/>
    <w:rsid w:val="210B711D"/>
    <w:rsid w:val="21C57E64"/>
    <w:rsid w:val="21E65706"/>
    <w:rsid w:val="231B3C1D"/>
    <w:rsid w:val="239724A3"/>
    <w:rsid w:val="23CA7BEF"/>
    <w:rsid w:val="240927AD"/>
    <w:rsid w:val="24183A95"/>
    <w:rsid w:val="24AA709E"/>
    <w:rsid w:val="251F596E"/>
    <w:rsid w:val="25424004"/>
    <w:rsid w:val="25724563"/>
    <w:rsid w:val="257312CF"/>
    <w:rsid w:val="25AB37E8"/>
    <w:rsid w:val="25D02DFD"/>
    <w:rsid w:val="25D64A2A"/>
    <w:rsid w:val="25EE3B65"/>
    <w:rsid w:val="26096941"/>
    <w:rsid w:val="266D0594"/>
    <w:rsid w:val="26817115"/>
    <w:rsid w:val="270A7EF0"/>
    <w:rsid w:val="27824A11"/>
    <w:rsid w:val="27EB30DD"/>
    <w:rsid w:val="288D74C6"/>
    <w:rsid w:val="28BA47B8"/>
    <w:rsid w:val="28BE5CD7"/>
    <w:rsid w:val="290F5C3F"/>
    <w:rsid w:val="291F75E6"/>
    <w:rsid w:val="29231282"/>
    <w:rsid w:val="296D6E50"/>
    <w:rsid w:val="29C11DCD"/>
    <w:rsid w:val="2A2C0A1E"/>
    <w:rsid w:val="2A7705E5"/>
    <w:rsid w:val="2A902C76"/>
    <w:rsid w:val="2AFD66DE"/>
    <w:rsid w:val="2B4971C7"/>
    <w:rsid w:val="2B7116C0"/>
    <w:rsid w:val="2B7B1798"/>
    <w:rsid w:val="2B9E3026"/>
    <w:rsid w:val="2BB32B01"/>
    <w:rsid w:val="2BC07C73"/>
    <w:rsid w:val="2BDC461F"/>
    <w:rsid w:val="2C150744"/>
    <w:rsid w:val="2C790B56"/>
    <w:rsid w:val="2C98104C"/>
    <w:rsid w:val="2CCE6B43"/>
    <w:rsid w:val="2CEC2CFF"/>
    <w:rsid w:val="2CF55A3F"/>
    <w:rsid w:val="2D5A54A0"/>
    <w:rsid w:val="2D937C62"/>
    <w:rsid w:val="2DDF5A54"/>
    <w:rsid w:val="2E2F1F1F"/>
    <w:rsid w:val="2EE33BEE"/>
    <w:rsid w:val="2F0A45D4"/>
    <w:rsid w:val="2F4A722B"/>
    <w:rsid w:val="2F5B737E"/>
    <w:rsid w:val="2FC72CBE"/>
    <w:rsid w:val="2FCA52E0"/>
    <w:rsid w:val="301C1206"/>
    <w:rsid w:val="301C1605"/>
    <w:rsid w:val="30741CFC"/>
    <w:rsid w:val="311A1F18"/>
    <w:rsid w:val="31291A0D"/>
    <w:rsid w:val="31DE4814"/>
    <w:rsid w:val="31E57CD7"/>
    <w:rsid w:val="32BA7696"/>
    <w:rsid w:val="32E05D63"/>
    <w:rsid w:val="3386132B"/>
    <w:rsid w:val="33E22AF1"/>
    <w:rsid w:val="34264AD4"/>
    <w:rsid w:val="34B123C4"/>
    <w:rsid w:val="34E86440"/>
    <w:rsid w:val="35436DF0"/>
    <w:rsid w:val="35804860"/>
    <w:rsid w:val="359B3AF5"/>
    <w:rsid w:val="361C7FE6"/>
    <w:rsid w:val="36791105"/>
    <w:rsid w:val="36934E49"/>
    <w:rsid w:val="36A60FA1"/>
    <w:rsid w:val="36AD3CEB"/>
    <w:rsid w:val="36CE78F8"/>
    <w:rsid w:val="37C26A00"/>
    <w:rsid w:val="37F75874"/>
    <w:rsid w:val="384745E8"/>
    <w:rsid w:val="38B83436"/>
    <w:rsid w:val="38BE10F9"/>
    <w:rsid w:val="38E04AAA"/>
    <w:rsid w:val="39AE1D07"/>
    <w:rsid w:val="39B50A30"/>
    <w:rsid w:val="3A11249C"/>
    <w:rsid w:val="3A2F05CD"/>
    <w:rsid w:val="3A5F2111"/>
    <w:rsid w:val="3A8D72B7"/>
    <w:rsid w:val="3ABF2D2F"/>
    <w:rsid w:val="3B1445AA"/>
    <w:rsid w:val="3B52018A"/>
    <w:rsid w:val="3C042829"/>
    <w:rsid w:val="3C385A9B"/>
    <w:rsid w:val="3C67562A"/>
    <w:rsid w:val="3CA20145"/>
    <w:rsid w:val="3CBC05DB"/>
    <w:rsid w:val="3DA31CF5"/>
    <w:rsid w:val="3E1F1F13"/>
    <w:rsid w:val="3E375EB7"/>
    <w:rsid w:val="3EB017C6"/>
    <w:rsid w:val="3EB501EE"/>
    <w:rsid w:val="3F097DC4"/>
    <w:rsid w:val="3FB61101"/>
    <w:rsid w:val="40053D34"/>
    <w:rsid w:val="40324FFF"/>
    <w:rsid w:val="409D0FEC"/>
    <w:rsid w:val="40D274C7"/>
    <w:rsid w:val="40DE1933"/>
    <w:rsid w:val="41625835"/>
    <w:rsid w:val="41990073"/>
    <w:rsid w:val="41A12EF2"/>
    <w:rsid w:val="42C978AB"/>
    <w:rsid w:val="42DA0D68"/>
    <w:rsid w:val="42F86263"/>
    <w:rsid w:val="43022C1D"/>
    <w:rsid w:val="433C1859"/>
    <w:rsid w:val="434F700E"/>
    <w:rsid w:val="436937A4"/>
    <w:rsid w:val="43766329"/>
    <w:rsid w:val="43A85705"/>
    <w:rsid w:val="43B531E0"/>
    <w:rsid w:val="442E36C4"/>
    <w:rsid w:val="44B20DFF"/>
    <w:rsid w:val="44F00FAB"/>
    <w:rsid w:val="44F765E7"/>
    <w:rsid w:val="452C3941"/>
    <w:rsid w:val="45CD50F0"/>
    <w:rsid w:val="45EB59C4"/>
    <w:rsid w:val="45F14251"/>
    <w:rsid w:val="46397839"/>
    <w:rsid w:val="4640158D"/>
    <w:rsid w:val="4646752A"/>
    <w:rsid w:val="46533B8B"/>
    <w:rsid w:val="47220563"/>
    <w:rsid w:val="4733397E"/>
    <w:rsid w:val="48494879"/>
    <w:rsid w:val="48532386"/>
    <w:rsid w:val="486F557D"/>
    <w:rsid w:val="489104BD"/>
    <w:rsid w:val="492E3EF2"/>
    <w:rsid w:val="49626265"/>
    <w:rsid w:val="49923C08"/>
    <w:rsid w:val="49B55373"/>
    <w:rsid w:val="4A041163"/>
    <w:rsid w:val="4A4D0811"/>
    <w:rsid w:val="4A6B3F42"/>
    <w:rsid w:val="4B441653"/>
    <w:rsid w:val="4B464E80"/>
    <w:rsid w:val="4B594A4F"/>
    <w:rsid w:val="4B7E5CDC"/>
    <w:rsid w:val="4B905A0E"/>
    <w:rsid w:val="4BB90349"/>
    <w:rsid w:val="4BD4580C"/>
    <w:rsid w:val="4BFE6E34"/>
    <w:rsid w:val="4CDE5132"/>
    <w:rsid w:val="4D201684"/>
    <w:rsid w:val="4D2259A9"/>
    <w:rsid w:val="4E775417"/>
    <w:rsid w:val="4EE129A3"/>
    <w:rsid w:val="4F0B6F91"/>
    <w:rsid w:val="4F454371"/>
    <w:rsid w:val="4F547F09"/>
    <w:rsid w:val="4FC07E4B"/>
    <w:rsid w:val="4FD034F4"/>
    <w:rsid w:val="4FDC38DA"/>
    <w:rsid w:val="500555A1"/>
    <w:rsid w:val="50452C3D"/>
    <w:rsid w:val="507D5E66"/>
    <w:rsid w:val="509E2F2C"/>
    <w:rsid w:val="51355217"/>
    <w:rsid w:val="51A667D4"/>
    <w:rsid w:val="51C44034"/>
    <w:rsid w:val="51CD0A7D"/>
    <w:rsid w:val="51D910F6"/>
    <w:rsid w:val="52091195"/>
    <w:rsid w:val="52187A0F"/>
    <w:rsid w:val="525E7728"/>
    <w:rsid w:val="52732CD2"/>
    <w:rsid w:val="539B2A0C"/>
    <w:rsid w:val="53EB70D0"/>
    <w:rsid w:val="54A96172"/>
    <w:rsid w:val="552471D5"/>
    <w:rsid w:val="555111B5"/>
    <w:rsid w:val="55786661"/>
    <w:rsid w:val="55E36353"/>
    <w:rsid w:val="55F81A58"/>
    <w:rsid w:val="55F96519"/>
    <w:rsid w:val="55FC238D"/>
    <w:rsid w:val="5684299E"/>
    <w:rsid w:val="56A077E2"/>
    <w:rsid w:val="56A27E3A"/>
    <w:rsid w:val="56B47509"/>
    <w:rsid w:val="56E7538E"/>
    <w:rsid w:val="57500BC0"/>
    <w:rsid w:val="58AE092B"/>
    <w:rsid w:val="58C26A87"/>
    <w:rsid w:val="58EA3DF7"/>
    <w:rsid w:val="59B90640"/>
    <w:rsid w:val="59D00A4F"/>
    <w:rsid w:val="59FA5ED1"/>
    <w:rsid w:val="5A12659A"/>
    <w:rsid w:val="5A295142"/>
    <w:rsid w:val="5AEB6556"/>
    <w:rsid w:val="5B0F615F"/>
    <w:rsid w:val="5B5025BB"/>
    <w:rsid w:val="5B9D1DAF"/>
    <w:rsid w:val="5BA06434"/>
    <w:rsid w:val="5BCD734C"/>
    <w:rsid w:val="5BE54D4D"/>
    <w:rsid w:val="5C6E060C"/>
    <w:rsid w:val="5CE15514"/>
    <w:rsid w:val="5D2119D4"/>
    <w:rsid w:val="5D443BA6"/>
    <w:rsid w:val="5D44499B"/>
    <w:rsid w:val="5DFD1D36"/>
    <w:rsid w:val="5E5E5918"/>
    <w:rsid w:val="5EBA165D"/>
    <w:rsid w:val="5F163B6C"/>
    <w:rsid w:val="5F3F396F"/>
    <w:rsid w:val="5F4C5BA2"/>
    <w:rsid w:val="5F7666F1"/>
    <w:rsid w:val="5FA36E4F"/>
    <w:rsid w:val="5FA9504B"/>
    <w:rsid w:val="5FEB6F45"/>
    <w:rsid w:val="60072554"/>
    <w:rsid w:val="61C133E3"/>
    <w:rsid w:val="620705F9"/>
    <w:rsid w:val="627A095D"/>
    <w:rsid w:val="629D3DDA"/>
    <w:rsid w:val="62F343B1"/>
    <w:rsid w:val="6364711E"/>
    <w:rsid w:val="63751073"/>
    <w:rsid w:val="63767D86"/>
    <w:rsid w:val="63AB7F12"/>
    <w:rsid w:val="63DE26DC"/>
    <w:rsid w:val="64CB2872"/>
    <w:rsid w:val="64D305FA"/>
    <w:rsid w:val="64DE19BE"/>
    <w:rsid w:val="64E25FD7"/>
    <w:rsid w:val="653C0B88"/>
    <w:rsid w:val="654D3437"/>
    <w:rsid w:val="65E13C9A"/>
    <w:rsid w:val="65FC7EA8"/>
    <w:rsid w:val="6614142D"/>
    <w:rsid w:val="663366B5"/>
    <w:rsid w:val="66AB633F"/>
    <w:rsid w:val="66BA4CE2"/>
    <w:rsid w:val="66C61F6F"/>
    <w:rsid w:val="673F520B"/>
    <w:rsid w:val="67A63462"/>
    <w:rsid w:val="67B053E9"/>
    <w:rsid w:val="67D41112"/>
    <w:rsid w:val="67EB1E5A"/>
    <w:rsid w:val="682300DA"/>
    <w:rsid w:val="685A617B"/>
    <w:rsid w:val="686A22FC"/>
    <w:rsid w:val="68A818F4"/>
    <w:rsid w:val="692D4505"/>
    <w:rsid w:val="694E6F19"/>
    <w:rsid w:val="6A82748B"/>
    <w:rsid w:val="6A8D3314"/>
    <w:rsid w:val="6AE05E8B"/>
    <w:rsid w:val="6B292A76"/>
    <w:rsid w:val="6B3158BA"/>
    <w:rsid w:val="6B4E2477"/>
    <w:rsid w:val="6BA91AFA"/>
    <w:rsid w:val="6C5B10CF"/>
    <w:rsid w:val="6CAD3909"/>
    <w:rsid w:val="6CF163F9"/>
    <w:rsid w:val="6CF96471"/>
    <w:rsid w:val="6D5213D2"/>
    <w:rsid w:val="6D523F4B"/>
    <w:rsid w:val="6DB77BCC"/>
    <w:rsid w:val="6DE019ED"/>
    <w:rsid w:val="6E43329D"/>
    <w:rsid w:val="6E4F4B3B"/>
    <w:rsid w:val="6E781CB6"/>
    <w:rsid w:val="6E7870B5"/>
    <w:rsid w:val="6E972F68"/>
    <w:rsid w:val="6EB52941"/>
    <w:rsid w:val="6EF329FA"/>
    <w:rsid w:val="6EF3511C"/>
    <w:rsid w:val="6F3518CA"/>
    <w:rsid w:val="6F7913D4"/>
    <w:rsid w:val="6FC43B63"/>
    <w:rsid w:val="6FFB03FC"/>
    <w:rsid w:val="705169D2"/>
    <w:rsid w:val="70590C2C"/>
    <w:rsid w:val="708333D1"/>
    <w:rsid w:val="70870094"/>
    <w:rsid w:val="708763BB"/>
    <w:rsid w:val="712B76F3"/>
    <w:rsid w:val="715C2F00"/>
    <w:rsid w:val="716F0EE9"/>
    <w:rsid w:val="71BD0EA6"/>
    <w:rsid w:val="71C07D6D"/>
    <w:rsid w:val="71DE693A"/>
    <w:rsid w:val="71E85002"/>
    <w:rsid w:val="71E93782"/>
    <w:rsid w:val="72114AAA"/>
    <w:rsid w:val="722E4D65"/>
    <w:rsid w:val="726B7B06"/>
    <w:rsid w:val="727B270D"/>
    <w:rsid w:val="72BE7537"/>
    <w:rsid w:val="72F02BA8"/>
    <w:rsid w:val="73475147"/>
    <w:rsid w:val="735C36EF"/>
    <w:rsid w:val="73693E7F"/>
    <w:rsid w:val="737F69AF"/>
    <w:rsid w:val="739442D5"/>
    <w:rsid w:val="73C12DD8"/>
    <w:rsid w:val="73D03795"/>
    <w:rsid w:val="73DD49A4"/>
    <w:rsid w:val="744D3038"/>
    <w:rsid w:val="746F23FF"/>
    <w:rsid w:val="74972308"/>
    <w:rsid w:val="75363073"/>
    <w:rsid w:val="7567531B"/>
    <w:rsid w:val="75812F99"/>
    <w:rsid w:val="75850669"/>
    <w:rsid w:val="75887B01"/>
    <w:rsid w:val="762D1C62"/>
    <w:rsid w:val="778906D2"/>
    <w:rsid w:val="7812001C"/>
    <w:rsid w:val="7827628C"/>
    <w:rsid w:val="78304275"/>
    <w:rsid w:val="787673E5"/>
    <w:rsid w:val="791B5BCB"/>
    <w:rsid w:val="797B7403"/>
    <w:rsid w:val="79F721DF"/>
    <w:rsid w:val="7A192DAD"/>
    <w:rsid w:val="7A1C573C"/>
    <w:rsid w:val="7A2E4C88"/>
    <w:rsid w:val="7ABC1456"/>
    <w:rsid w:val="7B6B537D"/>
    <w:rsid w:val="7C63789C"/>
    <w:rsid w:val="7C657FB9"/>
    <w:rsid w:val="7CE93A2C"/>
    <w:rsid w:val="7D6244F3"/>
    <w:rsid w:val="7D787377"/>
    <w:rsid w:val="7D9225A0"/>
    <w:rsid w:val="7D985324"/>
    <w:rsid w:val="7DAE2375"/>
    <w:rsid w:val="7DAE6347"/>
    <w:rsid w:val="7E7F73EB"/>
    <w:rsid w:val="7EDF3B5D"/>
    <w:rsid w:val="7EEE0574"/>
    <w:rsid w:val="7F067DB3"/>
    <w:rsid w:val="7F5D6B1C"/>
    <w:rsid w:val="7FF1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jc w:val="center"/>
      <w:outlineLvl w:val="0"/>
    </w:pPr>
    <w:rPr>
      <w:sz w:val="28"/>
      <w:szCs w:val="20"/>
    </w:rPr>
  </w:style>
  <w:style w:type="paragraph" w:styleId="5">
    <w:name w:val="heading 2"/>
    <w:basedOn w:val="1"/>
    <w:next w:val="1"/>
    <w:qFormat/>
    <w:uiPriority w:val="0"/>
    <w:pPr>
      <w:keepNext/>
      <w:keepLines/>
      <w:spacing w:before="260" w:after="260" w:line="416" w:lineRule="auto"/>
      <w:jc w:val="center"/>
      <w:outlineLvl w:val="1"/>
    </w:pPr>
    <w:rPr>
      <w:rFonts w:ascii="Arial" w:hAnsi="Arial" w:eastAsia="华文中宋"/>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eastAsia="宋体"/>
      <w:sz w:val="21"/>
      <w:szCs w:val="24"/>
    </w:rPr>
  </w:style>
  <w:style w:type="paragraph" w:styleId="3">
    <w:name w:val="Body Text Indent"/>
    <w:basedOn w:val="1"/>
    <w:qFormat/>
    <w:uiPriority w:val="0"/>
    <w:pPr>
      <w:ind w:firstLine="720" w:firstLineChars="225"/>
    </w:pPr>
    <w:rPr>
      <w:rFonts w:ascii="仿宋_GB2312" w:hAnsi="Times New Roman" w:eastAsia="仿宋_GB2312"/>
      <w:sz w:val="32"/>
      <w:szCs w:val="32"/>
    </w:rPr>
  </w:style>
  <w:style w:type="paragraph" w:styleId="6">
    <w:name w:val="Normal Indent"/>
    <w:basedOn w:val="1"/>
    <w:qFormat/>
    <w:uiPriority w:val="99"/>
    <w:pPr>
      <w:ind w:firstLine="420"/>
    </w:pPr>
    <w:rPr>
      <w:szCs w:val="20"/>
    </w:rPr>
  </w:style>
  <w:style w:type="paragraph" w:styleId="7">
    <w:name w:val="toa heading"/>
    <w:basedOn w:val="1"/>
    <w:next w:val="1"/>
    <w:qFormat/>
    <w:uiPriority w:val="0"/>
    <w:pPr>
      <w:spacing w:before="120"/>
    </w:pPr>
    <w:rPr>
      <w:rFonts w:ascii="Arial" w:hAnsi="Arial" w:cs="Arial"/>
      <w:sz w:val="24"/>
    </w:rPr>
  </w:style>
  <w:style w:type="paragraph" w:styleId="8">
    <w:name w:val="Body Text"/>
    <w:basedOn w:val="1"/>
    <w:next w:val="9"/>
    <w:unhideWhenUsed/>
    <w:qFormat/>
    <w:uiPriority w:val="99"/>
    <w:pPr>
      <w:spacing w:after="120"/>
    </w:pPr>
  </w:style>
  <w:style w:type="paragraph" w:customStyle="1" w:styleId="9">
    <w:name w:val="style4"/>
    <w:basedOn w:val="1"/>
    <w:next w:val="10"/>
    <w:qFormat/>
    <w:uiPriority w:val="0"/>
    <w:pPr>
      <w:widowControl/>
      <w:spacing w:before="280" w:after="280"/>
    </w:pPr>
    <w:rPr>
      <w:rFonts w:ascii="宋体"/>
      <w:sz w:val="18"/>
    </w:rPr>
  </w:style>
  <w:style w:type="paragraph" w:customStyle="1" w:styleId="10">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1">
    <w:name w:val="Plain Text"/>
    <w:basedOn w:val="1"/>
    <w:link w:val="40"/>
    <w:qFormat/>
    <w:uiPriority w:val="99"/>
    <w:rPr>
      <w:rFonts w:ascii="宋体" w:hAnsi="Courier New"/>
      <w:szCs w:val="20"/>
    </w:rPr>
  </w:style>
  <w:style w:type="paragraph" w:styleId="12">
    <w:name w:val="Date"/>
    <w:basedOn w:val="1"/>
    <w:next w:val="1"/>
    <w:qFormat/>
    <w:uiPriority w:val="0"/>
    <w:rPr>
      <w:rFonts w:ascii="宋体"/>
      <w:sz w:val="24"/>
    </w:rPr>
  </w:style>
  <w:style w:type="paragraph" w:styleId="13">
    <w:name w:val="Balloon Text"/>
    <w:basedOn w:val="1"/>
    <w:link w:val="34"/>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envelope return"/>
    <w:basedOn w:val="1"/>
    <w:qFormat/>
    <w:uiPriority w:val="99"/>
    <w:rPr>
      <w:rFonts w:ascii="Arial" w:hAnsi="Arial"/>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qFormat/>
    <w:uiPriority w:val="0"/>
    <w:pPr>
      <w:tabs>
        <w:tab w:val="right" w:leader="dot" w:pos="8777"/>
      </w:tabs>
      <w:jc w:val="left"/>
    </w:pPr>
  </w:style>
  <w:style w:type="paragraph" w:styleId="18">
    <w:name w:val="toc 2"/>
    <w:basedOn w:val="1"/>
    <w:next w:val="1"/>
    <w:semiHidden/>
    <w:qFormat/>
    <w:uiPriority w:val="0"/>
    <w:pPr>
      <w:tabs>
        <w:tab w:val="right" w:leader="dot" w:pos="8777"/>
      </w:tabs>
      <w:spacing w:line="480" w:lineRule="auto"/>
      <w:ind w:left="420" w:leftChars="200" w:firstLine="800" w:firstLineChars="250"/>
    </w:pPr>
    <w:rPr>
      <w:rFonts w:ascii="仿宋_GB2312" w:eastAsia="仿宋_GB2312"/>
      <w:color w:val="FF0000"/>
      <w:sz w:val="32"/>
      <w:szCs w:val="32"/>
    </w:rPr>
  </w:style>
  <w:style w:type="paragraph" w:styleId="19">
    <w:name w:val="Body Text 2"/>
    <w:basedOn w:val="1"/>
    <w:unhideWhenUsed/>
    <w:qFormat/>
    <w:uiPriority w:val="99"/>
    <w:pPr>
      <w:spacing w:before="100" w:beforeAutospacing="1" w:after="100" w:afterAutospacing="1"/>
      <w:jc w:val="center"/>
    </w:pPr>
    <w:rPr>
      <w:rFonts w:ascii="楷体_GB2312" w:hAnsi="楷体_GB2312" w:cs="宋体"/>
      <w:b/>
      <w:bCs/>
      <w:sz w:val="36"/>
      <w:szCs w:val="36"/>
    </w:rPr>
  </w:style>
  <w:style w:type="paragraph" w:styleId="20">
    <w:name w:val="Normal (Web)"/>
    <w:basedOn w:val="1"/>
    <w:qFormat/>
    <w:uiPriority w:val="0"/>
    <w:pPr>
      <w:spacing w:before="100" w:beforeAutospacing="1" w:after="100" w:afterAutospacing="1"/>
      <w:jc w:val="left"/>
    </w:pPr>
    <w:rPr>
      <w:kern w:val="0"/>
      <w:sz w:val="24"/>
    </w:rPr>
  </w:style>
  <w:style w:type="paragraph" w:styleId="21">
    <w:name w:val="Body Text First Indent"/>
    <w:basedOn w:val="8"/>
    <w:next w:val="2"/>
    <w:unhideWhenUsed/>
    <w:qFormat/>
    <w:uiPriority w:val="99"/>
    <w:pPr>
      <w:ind w:firstLine="420" w:firstLineChars="1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qFormat/>
    <w:uiPriority w:val="0"/>
  </w:style>
  <w:style w:type="character" w:styleId="27">
    <w:name w:val="Hyperlink"/>
    <w:qFormat/>
    <w:uiPriority w:val="0"/>
    <w:rPr>
      <w:color w:val="0000FF"/>
      <w:u w:val="single"/>
    </w:rPr>
  </w:style>
  <w:style w:type="paragraph" w:customStyle="1" w:styleId="28">
    <w:name w:val="无间隔1"/>
    <w:basedOn w:val="1"/>
    <w:qFormat/>
    <w:uiPriority w:val="1"/>
    <w:pPr>
      <w:spacing w:line="400" w:lineRule="exact"/>
    </w:pPr>
    <w:rPr>
      <w:sz w:val="24"/>
    </w:rPr>
  </w:style>
  <w:style w:type="paragraph" w:customStyle="1" w:styleId="29">
    <w:name w:val="Default"/>
    <w:qFormat/>
    <w:uiPriority w:val="99"/>
    <w:pPr>
      <w:widowControl w:val="0"/>
      <w:autoSpaceDE w:val="0"/>
      <w:autoSpaceDN w:val="0"/>
      <w:adjustRightInd w:val="0"/>
    </w:pPr>
    <w:rPr>
      <w:rFonts w:ascii="宋体" w:hAnsi="Calibri" w:eastAsia="宋体" w:cs="Calibri"/>
      <w:color w:val="000000"/>
      <w:sz w:val="24"/>
      <w:szCs w:val="22"/>
      <w:lang w:val="en-US" w:eastAsia="zh-CN" w:bidi="ar-SA"/>
    </w:rPr>
  </w:style>
  <w:style w:type="paragraph" w:styleId="30">
    <w:name w:val="List Paragraph"/>
    <w:basedOn w:val="1"/>
    <w:qFormat/>
    <w:uiPriority w:val="34"/>
    <w:pPr>
      <w:ind w:firstLine="420" w:firstLineChars="200"/>
    </w:pPr>
    <w:rPr>
      <w:szCs w:val="22"/>
    </w:rPr>
  </w:style>
  <w:style w:type="paragraph" w:customStyle="1" w:styleId="31">
    <w:name w:val="首行缩进"/>
    <w:basedOn w:val="1"/>
    <w:next w:val="1"/>
    <w:qFormat/>
    <w:uiPriority w:val="0"/>
    <w:pPr>
      <w:ind w:firstLine="480" w:firstLineChars="200"/>
    </w:pPr>
    <w:rPr>
      <w:lang w:val="zh-CN"/>
    </w:rPr>
  </w:style>
  <w:style w:type="paragraph" w:customStyle="1" w:styleId="32">
    <w:name w:val="p0"/>
    <w:basedOn w:val="1"/>
    <w:qFormat/>
    <w:uiPriority w:val="0"/>
    <w:pPr>
      <w:widowControl/>
    </w:pPr>
    <w:rPr>
      <w:kern w:val="0"/>
    </w:rPr>
  </w:style>
  <w:style w:type="paragraph" w:customStyle="1" w:styleId="33">
    <w:name w:val="正文（缩进）"/>
    <w:basedOn w:val="1"/>
    <w:qFormat/>
    <w:uiPriority w:val="0"/>
    <w:pPr>
      <w:spacing w:before="50" w:after="50"/>
      <w:ind w:firstLine="200" w:firstLineChars="200"/>
    </w:pPr>
  </w:style>
  <w:style w:type="character" w:customStyle="1" w:styleId="34">
    <w:name w:val="批注框文本 字符"/>
    <w:basedOn w:val="24"/>
    <w:link w:val="13"/>
    <w:qFormat/>
    <w:uiPriority w:val="0"/>
    <w:rPr>
      <w:rFonts w:ascii="Calibri" w:hAnsi="Calibri" w:eastAsia="宋体" w:cs="Times New Roman"/>
      <w:kern w:val="2"/>
      <w:sz w:val="18"/>
      <w:szCs w:val="18"/>
    </w:rPr>
  </w:style>
  <w:style w:type="paragraph" w:customStyle="1" w:styleId="35">
    <w:name w:val="正文_0_0"/>
    <w:basedOn w:val="1"/>
    <w:qFormat/>
    <w:uiPriority w:val="0"/>
    <w:rPr>
      <w:rFonts w:ascii="Times New Roman" w:hAnsi="Times New Roman"/>
      <w:szCs w:val="21"/>
    </w:rPr>
  </w:style>
  <w:style w:type="character" w:customStyle="1" w:styleId="36">
    <w:name w:val="15"/>
    <w:basedOn w:val="24"/>
    <w:qFormat/>
    <w:uiPriority w:val="0"/>
    <w:rPr>
      <w:rFonts w:hint="default" w:ascii="Times New Roman" w:hAnsi="Times New Roman" w:eastAsia="宋体" w:cs="Times New Roman"/>
    </w:rPr>
  </w:style>
  <w:style w:type="paragraph" w:customStyle="1" w:styleId="37">
    <w:name w:val="Heading2"/>
    <w:basedOn w:val="1"/>
    <w:qFormat/>
    <w:uiPriority w:val="0"/>
    <w:pPr>
      <w:keepNext/>
      <w:keepLines/>
      <w:adjustRightInd w:val="0"/>
      <w:snapToGrid w:val="0"/>
      <w:spacing w:after="200" w:line="412" w:lineRule="auto"/>
      <w:textAlignment w:val="baseline"/>
    </w:pPr>
    <w:rPr>
      <w:rFonts w:ascii="Arial" w:hAnsi="Arial" w:eastAsia="黑体"/>
      <w:b/>
      <w:bCs/>
      <w:sz w:val="32"/>
      <w:szCs w:val="32"/>
    </w:rPr>
  </w:style>
  <w:style w:type="paragraph" w:customStyle="1" w:styleId="38">
    <w:name w:val="列出段落1"/>
    <w:basedOn w:val="1"/>
    <w:qFormat/>
    <w:uiPriority w:val="0"/>
    <w:pPr>
      <w:ind w:firstLine="420" w:firstLineChars="200"/>
    </w:pPr>
  </w:style>
  <w:style w:type="paragraph" w:customStyle="1" w:styleId="39">
    <w:name w:val="Table Paragraph"/>
    <w:basedOn w:val="1"/>
    <w:qFormat/>
    <w:uiPriority w:val="1"/>
    <w:rPr>
      <w:rFonts w:ascii="宋体" w:hAnsi="宋体" w:cs="宋体"/>
      <w:lang w:val="ja-JP" w:eastAsia="ja-JP" w:bidi="ja-JP"/>
    </w:rPr>
  </w:style>
  <w:style w:type="character" w:customStyle="1" w:styleId="40">
    <w:name w:val="纯文本 字符"/>
    <w:basedOn w:val="24"/>
    <w:link w:val="11"/>
    <w:autoRedefine/>
    <w:qFormat/>
    <w:locked/>
    <w:uiPriority w:val="99"/>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cc</Company>
  <Pages>33</Pages>
  <Words>8922</Words>
  <Characters>9621</Characters>
  <Lines>124</Lines>
  <Paragraphs>34</Paragraphs>
  <TotalTime>12</TotalTime>
  <ScaleCrop>false</ScaleCrop>
  <LinksUpToDate>false</LinksUpToDate>
  <CharactersWithSpaces>13031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2025-03-29T01:25:00Z</dcterms:created>
  <dc:creator>ZBB</dc:creator>
  <cp:lastModifiedBy>T-MAC</cp:lastModifiedBy>
  <cp:lastPrinted>2025-07-02T01:16:00Z</cp:lastPrinted>
  <dcterms:modified xsi:type="dcterms:W3CDTF">2025-07-12T02:04:39Z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00C069D06CDF422895FFEFFC948B3CDC_13</vt:lpwstr>
  </property>
  <property fmtid="{D5CDD505-2E9C-101B-9397-08002B2CF9AE}" pid="4" name="commondata">
    <vt:lpwstr>eyJoZGlkIjoiOGI0ZjYwM2M0MTFjNzFkOGEwOWVmMTc4ZDVkOGQ3NGYifQ==</vt:lpwstr>
  </property>
  <property fmtid="{D5CDD505-2E9C-101B-9397-08002B2CF9AE}" pid="5" name="KSOTemplateDocerSaveRecord">
    <vt:lpwstr>eyJoZGlkIjoiYjNmYTgxMjczMzBiODBjODY1MmUyNzZiYTk5ZmJiNjYiLCJ1c2VySWQiOiI0OTY3MTU3NTQifQ==</vt:lpwstr>
  </property>
</Properties>
</file>